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21" w:rsidRPr="00105E4D" w:rsidRDefault="00937221" w:rsidP="0093722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105E4D">
        <w:rPr>
          <w:rFonts w:ascii="PT Astra Serif" w:hAnsi="PT Astra Serif"/>
          <w:b/>
          <w:sz w:val="28"/>
          <w:szCs w:val="28"/>
        </w:rPr>
        <w:t xml:space="preserve">Новые воспитательные технологии и современные тенденции </w:t>
      </w:r>
    </w:p>
    <w:p w:rsidR="003B32DF" w:rsidRPr="00105E4D" w:rsidRDefault="00937221" w:rsidP="0093722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105E4D">
        <w:rPr>
          <w:rFonts w:ascii="PT Astra Serif" w:hAnsi="PT Astra Serif"/>
          <w:b/>
          <w:sz w:val="28"/>
          <w:szCs w:val="28"/>
        </w:rPr>
        <w:t>воспитания в школе</w:t>
      </w:r>
    </w:p>
    <w:p w:rsidR="00937221" w:rsidRPr="00105E4D" w:rsidRDefault="00937221" w:rsidP="00937221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E5354F" w:rsidRPr="00105E4D" w:rsidRDefault="00E5354F" w:rsidP="00984276">
      <w:pPr>
        <w:spacing w:after="0"/>
        <w:ind w:firstLine="426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105E4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Осуществление национального проекта поставило перед нами три цели: эффективность, доступность и качество образования. Эти цели касаются и воспитательной работы. Более того, в настоящее время воспитание принимается во внимание как важнейшая стратегическая задача в системе образования России. И школа призвана работать над формированием воспитательной системы, включающей целостный учебно-воспитательный процесс, интересующий воспитание и обучение.</w:t>
      </w:r>
    </w:p>
    <w:p w:rsidR="00484714" w:rsidRDefault="00484714" w:rsidP="00984276">
      <w:pPr>
        <w:spacing w:after="0"/>
        <w:ind w:firstLine="426"/>
        <w:jc w:val="both"/>
        <w:rPr>
          <w:rFonts w:ascii="PT Astra Serif" w:hAnsi="PT Astra Serif"/>
          <w:i/>
          <w:iCs/>
          <w:color w:val="000000"/>
          <w:sz w:val="28"/>
          <w:szCs w:val="28"/>
          <w:shd w:val="clear" w:color="auto" w:fill="FFFFFF"/>
        </w:rPr>
      </w:pPr>
      <w:r w:rsidRPr="00105E4D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Воспитательная технология</w:t>
      </w:r>
      <w:r w:rsidRPr="00105E4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 - </w:t>
      </w:r>
      <w:r w:rsidRPr="00105E4D">
        <w:rPr>
          <w:rFonts w:ascii="PT Astra Serif" w:hAnsi="PT Astra Serif"/>
          <w:i/>
          <w:iCs/>
          <w:color w:val="000000"/>
          <w:sz w:val="28"/>
          <w:szCs w:val="28"/>
          <w:shd w:val="clear" w:color="auto" w:fill="FFFFFF"/>
        </w:rPr>
        <w:t>совокупность форм, методов, приемов и средств воспроизведения теоретически обоснованного процесса воспитания, позволяющего достигать поставленные воспитательные цели</w:t>
      </w:r>
      <w:r w:rsidR="003F0C70">
        <w:rPr>
          <w:rFonts w:ascii="PT Astra Serif" w:hAnsi="PT Astra Serif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400C44" w:rsidRPr="00926797" w:rsidRDefault="00400C44" w:rsidP="00400C44">
      <w:pPr>
        <w:spacing w:after="0" w:line="240" w:lineRule="auto"/>
        <w:ind w:firstLine="709"/>
        <w:contextualSpacing/>
        <w:jc w:val="both"/>
        <w:outlineLvl w:val="0"/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</w:pPr>
      <w:r w:rsidRPr="0092679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Региональная политика в сфере воспитания детей Ульяновской области выстраивается на основе </w:t>
      </w:r>
      <w:r w:rsidRPr="00926797"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>Стратегии развития воспитания в Российской Федерации на период до 2025 года.</w:t>
      </w:r>
    </w:p>
    <w:p w:rsidR="003F0C70" w:rsidRPr="003F0C70" w:rsidRDefault="00400C44" w:rsidP="00400C44">
      <w:pPr>
        <w:spacing w:after="0"/>
        <w:ind w:firstLine="426"/>
        <w:jc w:val="both"/>
        <w:rPr>
          <w:rFonts w:ascii="PT Astra Serif" w:hAnsi="PT Astra Serif"/>
          <w:i/>
          <w:iCs/>
          <w:color w:val="000000"/>
          <w:sz w:val="28"/>
          <w:szCs w:val="28"/>
          <w:shd w:val="clear" w:color="auto" w:fill="FFFFFF"/>
        </w:rPr>
      </w:pPr>
      <w:r w:rsidRPr="00926797"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Стратегия была утверждена в мае 2015 года и стала основополагающим документом в современной России, определившим дальнейшую государственную политику в сфере детства. Первый план реализации стратегии был рассчитан на 2016-2020 годы и успешно выполнен, сейчас мы приступаем </w:t>
      </w:r>
      <w:r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к </w:t>
      </w:r>
      <w:r w:rsidRPr="00926797"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>новому циклу реализации стратегии</w:t>
      </w:r>
      <w:r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4631D" w:rsidRPr="00105E4D" w:rsidRDefault="00F4631D" w:rsidP="00A94837">
      <w:pPr>
        <w:shd w:val="clear" w:color="auto" w:fill="FFFFFF"/>
        <w:spacing w:after="0"/>
        <w:ind w:firstLine="426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Воспитательная работа в об</w:t>
      </w:r>
      <w:r w:rsidR="00E87B90"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щеобразовательных</w:t>
      </w:r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984276"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организациях</w:t>
      </w:r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Николаевского района в 2020- 2021 учебном году осуществляется в соответствии с нормативными документами федерального, регионального, муниципального уровней, с учетом поставленных задач на основе плана </w:t>
      </w:r>
      <w:proofErr w:type="gramStart"/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Отдела образования и воспитания МО «Николаевский район» и образовательных организаций по направлениям: духовно-нравственное, гражданско-патриотическое, интеллектуальное, художественно-эстетическое, трудовое</w:t>
      </w:r>
      <w:r w:rsidR="00984276"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</w:t>
      </w:r>
      <w:r w:rsidR="00984276" w:rsidRPr="00105E4D">
        <w:rPr>
          <w:rFonts w:ascii="PT Astra Serif" w:hAnsi="PT Astra Serif"/>
          <w:sz w:val="28"/>
          <w:szCs w:val="28"/>
        </w:rPr>
        <w:t xml:space="preserve"> спортивно–оздоровительное</w:t>
      </w:r>
      <w:r w:rsidR="00984276"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экологическое, профилактическая работа.</w:t>
      </w:r>
      <w:proofErr w:type="gramEnd"/>
    </w:p>
    <w:p w:rsidR="00984276" w:rsidRPr="00105E4D" w:rsidRDefault="00984276" w:rsidP="00E87B90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05E4D">
        <w:rPr>
          <w:rFonts w:ascii="PT Astra Serif" w:eastAsia="Calibri" w:hAnsi="PT Astra Serif" w:cs="Times New Roman"/>
          <w:sz w:val="28"/>
          <w:szCs w:val="28"/>
        </w:rPr>
        <w:t>В общеобразовательных организациях реализуют свою деятельность четыре всероссийски</w:t>
      </w:r>
      <w:r w:rsidR="00E87B90" w:rsidRPr="00105E4D">
        <w:rPr>
          <w:rFonts w:ascii="PT Astra Serif" w:hAnsi="PT Astra Serif"/>
          <w:sz w:val="28"/>
          <w:szCs w:val="28"/>
        </w:rPr>
        <w:t>е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 детски</w:t>
      </w:r>
      <w:r w:rsidR="00E87B90" w:rsidRPr="00105E4D">
        <w:rPr>
          <w:rFonts w:ascii="PT Astra Serif" w:hAnsi="PT Astra Serif"/>
          <w:sz w:val="28"/>
          <w:szCs w:val="28"/>
        </w:rPr>
        <w:t>е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 общественны</w:t>
      </w:r>
      <w:r w:rsidR="00E87B90" w:rsidRPr="00105E4D">
        <w:rPr>
          <w:rFonts w:ascii="PT Astra Serif" w:hAnsi="PT Astra Serif"/>
          <w:sz w:val="28"/>
          <w:szCs w:val="28"/>
        </w:rPr>
        <w:t>е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 организаци</w:t>
      </w:r>
      <w:r w:rsidR="00E87B90" w:rsidRPr="00105E4D">
        <w:rPr>
          <w:rFonts w:ascii="PT Astra Serif" w:hAnsi="PT Astra Serif"/>
          <w:sz w:val="28"/>
          <w:szCs w:val="28"/>
        </w:rPr>
        <w:t xml:space="preserve">и. 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Так деятельность РДШ и </w:t>
      </w:r>
      <w:proofErr w:type="spellStart"/>
      <w:r w:rsidRPr="00105E4D">
        <w:rPr>
          <w:rFonts w:ascii="PT Astra Serif" w:eastAsia="Calibri" w:hAnsi="PT Astra Serif" w:cs="Times New Roman"/>
          <w:sz w:val="28"/>
          <w:szCs w:val="28"/>
        </w:rPr>
        <w:t>Юнармии</w:t>
      </w:r>
      <w:proofErr w:type="spellEnd"/>
      <w:r w:rsidRPr="00105E4D">
        <w:rPr>
          <w:rFonts w:ascii="PT Astra Serif" w:eastAsia="Calibri" w:hAnsi="PT Astra Serif" w:cs="Times New Roman"/>
          <w:sz w:val="28"/>
          <w:szCs w:val="28"/>
        </w:rPr>
        <w:t xml:space="preserve"> реализую</w:t>
      </w:r>
      <w:r w:rsidR="00E87B90" w:rsidRPr="00105E4D">
        <w:rPr>
          <w:rFonts w:ascii="PT Astra Serif" w:hAnsi="PT Astra Serif"/>
          <w:sz w:val="28"/>
          <w:szCs w:val="28"/>
        </w:rPr>
        <w:t>т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E87B90" w:rsidRPr="00105E4D">
        <w:rPr>
          <w:rFonts w:ascii="PT Astra Serif" w:hAnsi="PT Astra Serif"/>
          <w:sz w:val="28"/>
          <w:szCs w:val="28"/>
        </w:rPr>
        <w:t>10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 (</w:t>
      </w:r>
      <w:r w:rsidR="00E87B90" w:rsidRPr="00105E4D">
        <w:rPr>
          <w:rFonts w:ascii="PT Astra Serif" w:hAnsi="PT Astra Serif"/>
          <w:sz w:val="28"/>
          <w:szCs w:val="28"/>
        </w:rPr>
        <w:t>55,5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 %) школ из 1</w:t>
      </w:r>
      <w:r w:rsidR="00E87B90" w:rsidRPr="00105E4D">
        <w:rPr>
          <w:rFonts w:ascii="PT Astra Serif" w:hAnsi="PT Astra Serif"/>
          <w:sz w:val="28"/>
          <w:szCs w:val="28"/>
        </w:rPr>
        <w:t>8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. Отряды движения «Волонтеры Победы» действующие всего в </w:t>
      </w:r>
      <w:r w:rsidR="00E87B90" w:rsidRPr="00105E4D">
        <w:rPr>
          <w:rFonts w:ascii="PT Astra Serif" w:hAnsi="PT Astra Serif"/>
          <w:sz w:val="28"/>
          <w:szCs w:val="28"/>
        </w:rPr>
        <w:t>5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 (2</w:t>
      </w:r>
      <w:r w:rsidR="00E87B90" w:rsidRPr="00105E4D">
        <w:rPr>
          <w:rFonts w:ascii="PT Astra Serif" w:hAnsi="PT Astra Serif"/>
          <w:sz w:val="28"/>
          <w:szCs w:val="28"/>
        </w:rPr>
        <w:t>7,7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 %) школах и их численность всего 5</w:t>
      </w:r>
      <w:r w:rsidR="00E87B90" w:rsidRPr="00105E4D">
        <w:rPr>
          <w:rFonts w:ascii="PT Astra Serif" w:hAnsi="PT Astra Serif"/>
          <w:sz w:val="28"/>
          <w:szCs w:val="28"/>
        </w:rPr>
        <w:t>9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 человек, отряды движения «</w:t>
      </w:r>
      <w:proofErr w:type="spellStart"/>
      <w:r w:rsidRPr="00105E4D">
        <w:rPr>
          <w:rFonts w:ascii="PT Astra Serif" w:eastAsia="Calibri" w:hAnsi="PT Astra Serif" w:cs="Times New Roman"/>
          <w:sz w:val="28"/>
          <w:szCs w:val="28"/>
        </w:rPr>
        <w:t>Эколята</w:t>
      </w:r>
      <w:proofErr w:type="spellEnd"/>
      <w:r w:rsidRPr="00105E4D">
        <w:rPr>
          <w:rFonts w:ascii="PT Astra Serif" w:eastAsia="Calibri" w:hAnsi="PT Astra Serif" w:cs="Times New Roman"/>
          <w:sz w:val="28"/>
          <w:szCs w:val="28"/>
        </w:rPr>
        <w:t xml:space="preserve"> – защитники Родины» действуют только в </w:t>
      </w:r>
      <w:r w:rsidR="009E57C2">
        <w:rPr>
          <w:rFonts w:ascii="PT Astra Serif" w:hAnsi="PT Astra Serif"/>
          <w:sz w:val="28"/>
          <w:szCs w:val="28"/>
        </w:rPr>
        <w:t>4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 (</w:t>
      </w:r>
      <w:r w:rsidR="009E57C2">
        <w:rPr>
          <w:rFonts w:ascii="PT Astra Serif" w:hAnsi="PT Astra Serif"/>
          <w:sz w:val="28"/>
          <w:szCs w:val="28"/>
        </w:rPr>
        <w:t>22,2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 %) школе с охватом </w:t>
      </w:r>
      <w:r w:rsidR="009E57C2">
        <w:rPr>
          <w:rFonts w:ascii="PT Astra Serif" w:eastAsia="Calibri" w:hAnsi="PT Astra Serif" w:cs="Times New Roman"/>
          <w:sz w:val="28"/>
          <w:szCs w:val="28"/>
        </w:rPr>
        <w:t>5</w:t>
      </w:r>
      <w:r w:rsidRPr="00105E4D">
        <w:rPr>
          <w:rFonts w:ascii="PT Astra Serif" w:eastAsia="Calibri" w:hAnsi="PT Astra Serif" w:cs="Times New Roman"/>
          <w:sz w:val="28"/>
          <w:szCs w:val="28"/>
        </w:rPr>
        <w:t>5 человек. Разумеется, первичные отделения с очень маленьким количеством участников не могут</w:t>
      </w:r>
      <w:r w:rsidR="00E87B90" w:rsidRPr="00105E4D">
        <w:rPr>
          <w:rFonts w:ascii="PT Astra Serif" w:hAnsi="PT Astra Serif"/>
          <w:sz w:val="28"/>
          <w:szCs w:val="28"/>
        </w:rPr>
        <w:t xml:space="preserve"> </w:t>
      </w:r>
      <w:r w:rsidRPr="00105E4D">
        <w:rPr>
          <w:rFonts w:ascii="PT Astra Serif" w:eastAsia="Calibri" w:hAnsi="PT Astra Serif" w:cs="Times New Roman"/>
          <w:sz w:val="28"/>
          <w:szCs w:val="28"/>
        </w:rPr>
        <w:t>в полной мере использовать воспитательный потенциал общественных организаций.</w:t>
      </w:r>
    </w:p>
    <w:p w:rsidR="00984276" w:rsidRPr="00105E4D" w:rsidRDefault="002F18DD" w:rsidP="00E87B90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 </w:t>
      </w:r>
      <w:r w:rsidR="00984276" w:rsidRPr="00105E4D">
        <w:rPr>
          <w:rFonts w:ascii="PT Astra Serif" w:eastAsia="Calibri" w:hAnsi="PT Astra Serif" w:cs="Times New Roman"/>
          <w:sz w:val="28"/>
          <w:szCs w:val="28"/>
        </w:rPr>
        <w:t>Наряду с этим в районе хорошо представлены школьные детские общественные объединения, самые популярные:</w:t>
      </w:r>
    </w:p>
    <w:p w:rsidR="00984276" w:rsidRPr="00105E4D" w:rsidRDefault="00984276" w:rsidP="00E87B90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05E4D">
        <w:rPr>
          <w:rFonts w:ascii="PT Astra Serif" w:eastAsia="Calibri" w:hAnsi="PT Astra Serif" w:cs="Times New Roman"/>
          <w:sz w:val="28"/>
          <w:szCs w:val="28"/>
        </w:rPr>
        <w:t>- органы ученического самоуправления в 14 школах;</w:t>
      </w:r>
    </w:p>
    <w:p w:rsidR="00984276" w:rsidRPr="00105E4D" w:rsidRDefault="00984276" w:rsidP="00E87B90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05E4D">
        <w:rPr>
          <w:rFonts w:ascii="PT Astra Serif" w:eastAsia="Calibri" w:hAnsi="PT Astra Serif" w:cs="Times New Roman"/>
          <w:sz w:val="28"/>
          <w:szCs w:val="28"/>
        </w:rPr>
        <w:t xml:space="preserve">- школьные спортивные клубы в </w:t>
      </w:r>
      <w:r w:rsidR="00E87B90" w:rsidRPr="00105E4D">
        <w:rPr>
          <w:rFonts w:ascii="PT Astra Serif" w:hAnsi="PT Astra Serif"/>
          <w:sz w:val="28"/>
          <w:szCs w:val="28"/>
        </w:rPr>
        <w:t>9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 школах.</w:t>
      </w:r>
    </w:p>
    <w:p w:rsidR="00984276" w:rsidRPr="00105E4D" w:rsidRDefault="00984276" w:rsidP="00E87B90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05E4D">
        <w:rPr>
          <w:rFonts w:ascii="PT Astra Serif" w:eastAsia="Calibri" w:hAnsi="PT Astra Serif" w:cs="Times New Roman"/>
          <w:sz w:val="28"/>
          <w:szCs w:val="28"/>
        </w:rPr>
        <w:t xml:space="preserve">- волонтёрские отряды в </w:t>
      </w:r>
      <w:r w:rsidR="00E87B90" w:rsidRPr="00105E4D">
        <w:rPr>
          <w:rFonts w:ascii="PT Astra Serif" w:hAnsi="PT Astra Serif"/>
          <w:sz w:val="28"/>
          <w:szCs w:val="28"/>
        </w:rPr>
        <w:t>10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 школах;</w:t>
      </w:r>
    </w:p>
    <w:p w:rsidR="00984276" w:rsidRPr="00105E4D" w:rsidRDefault="00984276" w:rsidP="00E87B90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05E4D">
        <w:rPr>
          <w:rFonts w:ascii="PT Astra Serif" w:eastAsia="Calibri" w:hAnsi="PT Astra Serif" w:cs="Times New Roman"/>
          <w:sz w:val="28"/>
          <w:szCs w:val="28"/>
        </w:rPr>
        <w:t>- военно-патриотические клубы в 8 школах;</w:t>
      </w:r>
    </w:p>
    <w:p w:rsidR="00984276" w:rsidRPr="00105E4D" w:rsidRDefault="00984276" w:rsidP="00E87B90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05E4D">
        <w:rPr>
          <w:rFonts w:ascii="PT Astra Serif" w:eastAsia="Calibri" w:hAnsi="PT Astra Serif" w:cs="Times New Roman"/>
          <w:sz w:val="28"/>
          <w:szCs w:val="28"/>
        </w:rPr>
        <w:t xml:space="preserve">- отряды Пост № 1 в </w:t>
      </w:r>
      <w:r w:rsidR="00E87B90" w:rsidRPr="00105E4D">
        <w:rPr>
          <w:rFonts w:ascii="PT Astra Serif" w:hAnsi="PT Astra Serif"/>
          <w:sz w:val="28"/>
          <w:szCs w:val="28"/>
        </w:rPr>
        <w:t>11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 школах.</w:t>
      </w:r>
    </w:p>
    <w:p w:rsidR="00984276" w:rsidRPr="00105E4D" w:rsidRDefault="00984276" w:rsidP="00E87B90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05E4D">
        <w:rPr>
          <w:rFonts w:ascii="PT Astra Serif" w:eastAsia="Calibri" w:hAnsi="PT Astra Serif" w:cs="Times New Roman"/>
          <w:sz w:val="28"/>
          <w:szCs w:val="28"/>
        </w:rPr>
        <w:t xml:space="preserve">Удовлетворительно дела обстоят с созданием объединений военно-патриотической (волонтёрские отряды в </w:t>
      </w:r>
      <w:r w:rsidR="00E87B90" w:rsidRPr="00105E4D">
        <w:rPr>
          <w:rFonts w:ascii="PT Astra Serif" w:hAnsi="PT Astra Serif"/>
          <w:sz w:val="28"/>
          <w:szCs w:val="28"/>
        </w:rPr>
        <w:t>10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 школах, военно-патриотические клубы в </w:t>
      </w:r>
      <w:r w:rsidR="00E87B90" w:rsidRPr="00105E4D">
        <w:rPr>
          <w:rFonts w:ascii="PT Astra Serif" w:hAnsi="PT Astra Serif"/>
          <w:sz w:val="28"/>
          <w:szCs w:val="28"/>
        </w:rPr>
        <w:t>8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 школах, отряды Пост № 1 в </w:t>
      </w:r>
      <w:r w:rsidR="00E87B90" w:rsidRPr="00105E4D">
        <w:rPr>
          <w:rFonts w:ascii="PT Astra Serif" w:hAnsi="PT Astra Serif"/>
          <w:sz w:val="28"/>
          <w:szCs w:val="28"/>
        </w:rPr>
        <w:t>11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 школах) и художественной направленностей (хоры в 2 школах, театр в 1 школе). Краеведческое движение развивается неплохо: в </w:t>
      </w:r>
      <w:r w:rsidR="00B50804" w:rsidRPr="00105E4D">
        <w:rPr>
          <w:rFonts w:ascii="PT Astra Serif" w:eastAsia="Calibri" w:hAnsi="PT Astra Serif" w:cs="Times New Roman"/>
          <w:sz w:val="28"/>
          <w:szCs w:val="28"/>
        </w:rPr>
        <w:t xml:space="preserve">13 </w:t>
      </w:r>
      <w:r w:rsidRPr="00105E4D">
        <w:rPr>
          <w:rFonts w:ascii="PT Astra Serif" w:eastAsia="Calibri" w:hAnsi="PT Astra Serif" w:cs="Times New Roman"/>
          <w:sz w:val="28"/>
          <w:szCs w:val="28"/>
        </w:rPr>
        <w:t>школах (</w:t>
      </w:r>
      <w:r w:rsidR="00B50804" w:rsidRPr="00105E4D">
        <w:rPr>
          <w:rFonts w:ascii="PT Astra Serif" w:hAnsi="PT Astra Serif"/>
          <w:sz w:val="28"/>
          <w:szCs w:val="28"/>
        </w:rPr>
        <w:t>72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 %) имеются музеи</w:t>
      </w:r>
      <w:r w:rsidR="00B77072" w:rsidRPr="00105E4D">
        <w:rPr>
          <w:rFonts w:ascii="PT Astra Serif" w:eastAsia="Calibri" w:hAnsi="PT Astra Serif" w:cs="Times New Roman"/>
          <w:sz w:val="28"/>
          <w:szCs w:val="28"/>
        </w:rPr>
        <w:t xml:space="preserve"> (12 музеев паспортизированы)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, в </w:t>
      </w:r>
      <w:r w:rsidR="00B50804" w:rsidRPr="00105E4D">
        <w:rPr>
          <w:rFonts w:ascii="PT Astra Serif" w:eastAsia="Calibri" w:hAnsi="PT Astra Serif" w:cs="Times New Roman"/>
          <w:sz w:val="28"/>
          <w:szCs w:val="28"/>
        </w:rPr>
        <w:t>1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 школ</w:t>
      </w:r>
      <w:r w:rsidR="00B77072" w:rsidRPr="00105E4D">
        <w:rPr>
          <w:rFonts w:ascii="PT Astra Serif" w:eastAsia="Calibri" w:hAnsi="PT Astra Serif" w:cs="Times New Roman"/>
          <w:sz w:val="28"/>
          <w:szCs w:val="28"/>
        </w:rPr>
        <w:t>е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 (</w:t>
      </w:r>
      <w:r w:rsidR="00B50804" w:rsidRPr="00105E4D">
        <w:rPr>
          <w:rFonts w:ascii="PT Astra Serif" w:hAnsi="PT Astra Serif"/>
          <w:sz w:val="28"/>
          <w:szCs w:val="28"/>
        </w:rPr>
        <w:t>5,5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 %) – музейные комнаты</w:t>
      </w:r>
      <w:r w:rsidR="00B50804" w:rsidRPr="00105E4D">
        <w:rPr>
          <w:rFonts w:ascii="PT Astra Serif" w:eastAsia="Calibri" w:hAnsi="PT Astra Serif" w:cs="Times New Roman"/>
          <w:sz w:val="28"/>
          <w:szCs w:val="28"/>
        </w:rPr>
        <w:t xml:space="preserve"> и в 1 школе музейный уголок (5.5%).</w:t>
      </w:r>
    </w:p>
    <w:p w:rsidR="00984276" w:rsidRPr="00105E4D" w:rsidRDefault="00E87B90" w:rsidP="00E87B90">
      <w:pPr>
        <w:spacing w:after="0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05E4D">
        <w:rPr>
          <w:rFonts w:ascii="PT Astra Serif" w:hAnsi="PT Astra Serif"/>
          <w:sz w:val="28"/>
          <w:szCs w:val="28"/>
        </w:rPr>
        <w:t>Образовательные организации слабо</w:t>
      </w:r>
      <w:r w:rsidR="00984276" w:rsidRPr="00105E4D">
        <w:rPr>
          <w:rFonts w:ascii="PT Astra Serif" w:eastAsia="Calibri" w:hAnsi="PT Astra Serif" w:cs="Times New Roman"/>
          <w:sz w:val="28"/>
          <w:szCs w:val="28"/>
        </w:rPr>
        <w:t xml:space="preserve"> включа</w:t>
      </w:r>
      <w:r w:rsidRPr="00105E4D">
        <w:rPr>
          <w:rFonts w:ascii="PT Astra Serif" w:hAnsi="PT Astra Serif"/>
          <w:sz w:val="28"/>
          <w:szCs w:val="28"/>
        </w:rPr>
        <w:t>ю</w:t>
      </w:r>
      <w:r w:rsidR="00984276" w:rsidRPr="00105E4D">
        <w:rPr>
          <w:rFonts w:ascii="PT Astra Serif" w:eastAsia="Calibri" w:hAnsi="PT Astra Serif" w:cs="Times New Roman"/>
          <w:sz w:val="28"/>
          <w:szCs w:val="28"/>
        </w:rPr>
        <w:t xml:space="preserve">тся в развитие </w:t>
      </w:r>
      <w:proofErr w:type="spellStart"/>
      <w:r w:rsidR="00984276" w:rsidRPr="00105E4D">
        <w:rPr>
          <w:rFonts w:ascii="PT Astra Serif" w:eastAsia="Calibri" w:hAnsi="PT Astra Serif" w:cs="Times New Roman"/>
          <w:sz w:val="28"/>
          <w:szCs w:val="28"/>
        </w:rPr>
        <w:t>информационно-медийного</w:t>
      </w:r>
      <w:proofErr w:type="spellEnd"/>
      <w:r w:rsidR="00984276" w:rsidRPr="00105E4D">
        <w:rPr>
          <w:rFonts w:ascii="PT Astra Serif" w:eastAsia="Calibri" w:hAnsi="PT Astra Serif" w:cs="Times New Roman"/>
          <w:sz w:val="28"/>
          <w:szCs w:val="28"/>
        </w:rPr>
        <w:t xml:space="preserve"> направления в воспитание школьников. В </w:t>
      </w:r>
      <w:r w:rsidRPr="00105E4D">
        <w:rPr>
          <w:rFonts w:ascii="PT Astra Serif" w:hAnsi="PT Astra Serif"/>
          <w:sz w:val="28"/>
          <w:szCs w:val="28"/>
        </w:rPr>
        <w:t>5</w:t>
      </w:r>
      <w:r w:rsidR="00984276" w:rsidRPr="00105E4D">
        <w:rPr>
          <w:rFonts w:ascii="PT Astra Serif" w:eastAsia="Calibri" w:hAnsi="PT Astra Serif" w:cs="Times New Roman"/>
          <w:sz w:val="28"/>
          <w:szCs w:val="28"/>
        </w:rPr>
        <w:t xml:space="preserve"> школах (2</w:t>
      </w:r>
      <w:r w:rsidRPr="00105E4D">
        <w:rPr>
          <w:rFonts w:ascii="PT Astra Serif" w:hAnsi="PT Astra Serif"/>
          <w:sz w:val="28"/>
          <w:szCs w:val="28"/>
        </w:rPr>
        <w:t>7,7</w:t>
      </w:r>
      <w:r w:rsidR="00984276" w:rsidRPr="00105E4D">
        <w:rPr>
          <w:rFonts w:ascii="PT Astra Serif" w:eastAsia="Calibri" w:hAnsi="PT Astra Serif" w:cs="Times New Roman"/>
          <w:sz w:val="28"/>
          <w:szCs w:val="28"/>
        </w:rPr>
        <w:t xml:space="preserve"> %) функционируют печатные СМИ (школьные газеты) и созданы школьные пресс-центры в социальных сетях.</w:t>
      </w:r>
    </w:p>
    <w:p w:rsidR="00984276" w:rsidRPr="00105E4D" w:rsidRDefault="00984276" w:rsidP="00E87B90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05E4D">
        <w:rPr>
          <w:rFonts w:ascii="PT Astra Serif" w:eastAsia="Calibri" w:hAnsi="PT Astra Serif" w:cs="Times New Roman"/>
          <w:sz w:val="28"/>
          <w:szCs w:val="28"/>
        </w:rPr>
        <w:t>Стоит отметить работу школ по взаимодействию с родителями: родительские комитеты созданы в 1</w:t>
      </w:r>
      <w:r w:rsidR="00E87B90" w:rsidRPr="00105E4D">
        <w:rPr>
          <w:rFonts w:ascii="PT Astra Serif" w:hAnsi="PT Astra Serif"/>
          <w:sz w:val="28"/>
          <w:szCs w:val="28"/>
        </w:rPr>
        <w:t>6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 школах и в 3 школах совет родителей, в районе действуют 9 родительских патрулей, семейные клубы созданы в 1</w:t>
      </w:r>
      <w:r w:rsidR="00E87B90" w:rsidRPr="00105E4D">
        <w:rPr>
          <w:rFonts w:ascii="PT Astra Serif" w:hAnsi="PT Astra Serif"/>
          <w:sz w:val="28"/>
          <w:szCs w:val="28"/>
        </w:rPr>
        <w:t>6</w:t>
      </w:r>
      <w:r w:rsidRPr="00105E4D">
        <w:rPr>
          <w:rFonts w:ascii="PT Astra Serif" w:eastAsia="Calibri" w:hAnsi="PT Astra Serif" w:cs="Times New Roman"/>
          <w:sz w:val="28"/>
          <w:szCs w:val="28"/>
        </w:rPr>
        <w:t xml:space="preserve"> школах, советы отцов созданы в 7 школах. </w:t>
      </w:r>
    </w:p>
    <w:p w:rsidR="001D3F31" w:rsidRPr="00105E4D" w:rsidRDefault="00995513" w:rsidP="006167E2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Р</w:t>
      </w:r>
      <w:r w:rsidR="00984276" w:rsidRPr="00105E4D">
        <w:rPr>
          <w:rFonts w:ascii="PT Astra Serif" w:eastAsia="Calibri" w:hAnsi="PT Astra Serif" w:cs="Times New Roman"/>
          <w:sz w:val="28"/>
          <w:szCs w:val="28"/>
        </w:rPr>
        <w:t>азвивается кадровая политика в сфере воспитания. В настоящее время в 1</w:t>
      </w:r>
      <w:r w:rsidR="00E87B90" w:rsidRPr="00105E4D">
        <w:rPr>
          <w:rFonts w:ascii="PT Astra Serif" w:hAnsi="PT Astra Serif"/>
          <w:sz w:val="28"/>
          <w:szCs w:val="28"/>
        </w:rPr>
        <w:t>8</w:t>
      </w:r>
      <w:r w:rsidR="00984276" w:rsidRPr="00105E4D">
        <w:rPr>
          <w:rFonts w:ascii="PT Astra Serif" w:eastAsia="Calibri" w:hAnsi="PT Astra Serif" w:cs="Times New Roman"/>
          <w:sz w:val="28"/>
          <w:szCs w:val="28"/>
        </w:rPr>
        <w:t xml:space="preserve"> школах Николаевского района работает 1</w:t>
      </w:r>
      <w:r w:rsidR="00E87B90" w:rsidRPr="00105E4D">
        <w:rPr>
          <w:rFonts w:ascii="PT Astra Serif" w:hAnsi="PT Astra Serif"/>
          <w:sz w:val="28"/>
          <w:szCs w:val="28"/>
        </w:rPr>
        <w:t>0</w:t>
      </w:r>
      <w:r w:rsidR="00984276" w:rsidRPr="00105E4D">
        <w:rPr>
          <w:rFonts w:ascii="PT Astra Serif" w:eastAsia="Calibri" w:hAnsi="PT Astra Serif" w:cs="Times New Roman"/>
          <w:sz w:val="28"/>
          <w:szCs w:val="28"/>
        </w:rPr>
        <w:t xml:space="preserve"> заместителей директоров по ВР, </w:t>
      </w:r>
      <w:r w:rsidR="00E87B90" w:rsidRPr="00105E4D">
        <w:rPr>
          <w:rFonts w:ascii="PT Astra Serif" w:hAnsi="PT Astra Serif"/>
          <w:sz w:val="28"/>
          <w:szCs w:val="28"/>
        </w:rPr>
        <w:t>10</w:t>
      </w:r>
      <w:r w:rsidR="00984276" w:rsidRPr="00105E4D">
        <w:rPr>
          <w:rFonts w:ascii="PT Astra Serif" w:eastAsia="Calibri" w:hAnsi="PT Astra Serif" w:cs="Times New Roman"/>
          <w:sz w:val="28"/>
          <w:szCs w:val="28"/>
        </w:rPr>
        <w:t xml:space="preserve"> педагогов-психологов, 8 педагогов-би</w:t>
      </w:r>
      <w:r w:rsidR="00E87B90" w:rsidRPr="00105E4D">
        <w:rPr>
          <w:rFonts w:ascii="PT Astra Serif" w:hAnsi="PT Astra Serif"/>
          <w:sz w:val="28"/>
          <w:szCs w:val="28"/>
        </w:rPr>
        <w:t>блиотекарей, 11 старших вожатых</w:t>
      </w:r>
      <w:r w:rsidR="00984276" w:rsidRPr="00105E4D">
        <w:rPr>
          <w:rFonts w:ascii="PT Astra Serif" w:eastAsia="Calibri" w:hAnsi="PT Astra Serif" w:cs="Times New Roman"/>
          <w:sz w:val="28"/>
          <w:szCs w:val="28"/>
        </w:rPr>
        <w:t>.</w:t>
      </w:r>
    </w:p>
    <w:p w:rsidR="005170F3" w:rsidRPr="00105E4D" w:rsidRDefault="005170F3" w:rsidP="00D07414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Одним из показателей результативности воспитательной работы является участие в конкурсном движении, т.к.</w:t>
      </w:r>
      <w:r w:rsidR="006167E2"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э</w:t>
      </w:r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то способствует творческому, интеллектуальному росту обучающихся и педагогов, стимулирует их к</w:t>
      </w:r>
      <w:r w:rsidR="00984276"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дальнейшей деятельности. </w:t>
      </w:r>
      <w:r w:rsidR="00237EBB"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Обучающиеся</w:t>
      </w:r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 педагоги принимают участие </w:t>
      </w:r>
      <w:proofErr w:type="gramStart"/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5403DF" w:rsidRPr="00105E4D" w:rsidRDefault="005170F3" w:rsidP="00D07414">
      <w:pPr>
        <w:shd w:val="clear" w:color="auto" w:fill="FFFFFF"/>
        <w:spacing w:after="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различных </w:t>
      </w:r>
      <w:r w:rsidR="00E86E78"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муниципальных</w:t>
      </w:r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областных, региональных, всероссийских, международных </w:t>
      </w:r>
      <w:proofErr w:type="gramStart"/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конкурсах</w:t>
      </w:r>
      <w:proofErr w:type="gramEnd"/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становясь призерами и победителями.</w:t>
      </w:r>
    </w:p>
    <w:p w:rsidR="008777D8" w:rsidRPr="00105E4D" w:rsidRDefault="008777D8" w:rsidP="00D07414">
      <w:pPr>
        <w:shd w:val="clear" w:color="auto" w:fill="FFFFFF"/>
        <w:spacing w:after="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gramStart"/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</w:t>
      </w:r>
      <w:r w:rsidR="005403DF"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Победители муниципального этапа </w:t>
      </w:r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Всероссийский конкурс сочинений «Без срока давности»</w:t>
      </w:r>
      <w:r w:rsidR="005403DF"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принимают участие в региональном этапе конкурса</w:t>
      </w:r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r w:rsidR="005403DF"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являются победителями и призерами </w:t>
      </w:r>
      <w:r w:rsidR="005403DF" w:rsidRPr="00105E4D">
        <w:rPr>
          <w:rFonts w:ascii="PT Astra Serif" w:hAnsi="PT Astra Serif"/>
          <w:sz w:val="28"/>
          <w:szCs w:val="28"/>
        </w:rPr>
        <w:t xml:space="preserve">областной акции «Красный тюльпан надежды», победители муниципального этапа </w:t>
      </w:r>
      <w:r w:rsidR="005403DF" w:rsidRPr="00105E4D">
        <w:rPr>
          <w:rFonts w:ascii="PT Astra Serif" w:eastAsia="Calibri" w:hAnsi="PT Astra Serif"/>
          <w:spacing w:val="-20"/>
          <w:sz w:val="28"/>
          <w:szCs w:val="28"/>
        </w:rPr>
        <w:t>Интеллектуальной олимпиады Приволжского федерального округа среди школьников (Интеллектуальная игра Что?</w:t>
      </w:r>
      <w:proofErr w:type="gramEnd"/>
      <w:r w:rsidR="00105E4D" w:rsidRPr="00105E4D">
        <w:rPr>
          <w:rFonts w:ascii="PT Astra Serif" w:eastAsia="Calibri" w:hAnsi="PT Astra Serif"/>
          <w:spacing w:val="-20"/>
          <w:sz w:val="28"/>
          <w:szCs w:val="28"/>
        </w:rPr>
        <w:t xml:space="preserve"> </w:t>
      </w:r>
      <w:r w:rsidR="005403DF" w:rsidRPr="00105E4D">
        <w:rPr>
          <w:rFonts w:ascii="PT Astra Serif" w:eastAsia="Calibri" w:hAnsi="PT Astra Serif"/>
          <w:spacing w:val="-20"/>
          <w:sz w:val="28"/>
          <w:szCs w:val="28"/>
        </w:rPr>
        <w:t>Где?</w:t>
      </w:r>
      <w:r w:rsidR="00105E4D" w:rsidRPr="00105E4D">
        <w:rPr>
          <w:rFonts w:ascii="PT Astra Serif" w:eastAsia="Calibri" w:hAnsi="PT Astra Serif"/>
          <w:spacing w:val="-20"/>
          <w:sz w:val="28"/>
          <w:szCs w:val="28"/>
        </w:rPr>
        <w:t xml:space="preserve">  </w:t>
      </w:r>
      <w:proofErr w:type="gramStart"/>
      <w:r w:rsidR="005403DF" w:rsidRPr="00105E4D">
        <w:rPr>
          <w:rFonts w:ascii="PT Astra Serif" w:eastAsia="Calibri" w:hAnsi="PT Astra Serif"/>
          <w:spacing w:val="-20"/>
          <w:sz w:val="28"/>
          <w:szCs w:val="28"/>
        </w:rPr>
        <w:t xml:space="preserve">Когда?), являются победителями и призерами </w:t>
      </w:r>
      <w:r w:rsidR="005403DF" w:rsidRPr="00105E4D">
        <w:rPr>
          <w:rFonts w:ascii="PT Astra Serif" w:hAnsi="PT Astra Serif"/>
          <w:sz w:val="28"/>
          <w:szCs w:val="28"/>
        </w:rPr>
        <w:t xml:space="preserve">регионального конкурса исследовательских работ младших школьников «Малая академия: новый </w:t>
      </w:r>
      <w:r w:rsidR="005403DF" w:rsidRPr="00105E4D">
        <w:rPr>
          <w:rFonts w:ascii="PT Astra Serif" w:hAnsi="PT Astra Serif"/>
          <w:sz w:val="28"/>
          <w:szCs w:val="28"/>
        </w:rPr>
        <w:lastRenderedPageBreak/>
        <w:t xml:space="preserve">формат», </w:t>
      </w:r>
      <w:r w:rsidR="00105E4D" w:rsidRPr="00105E4D">
        <w:rPr>
          <w:rFonts w:ascii="PT Astra Serif" w:hAnsi="PT Astra Serif"/>
          <w:sz w:val="28"/>
          <w:szCs w:val="28"/>
        </w:rPr>
        <w:t xml:space="preserve">победители и призеры </w:t>
      </w:r>
      <w:r w:rsidR="00105E4D" w:rsidRPr="00105E4D">
        <w:rPr>
          <w:rFonts w:ascii="PT Astra Serif" w:eastAsia="Calibri" w:hAnsi="PT Astra Serif"/>
          <w:sz w:val="28"/>
          <w:szCs w:val="28"/>
        </w:rPr>
        <w:t xml:space="preserve">областной краеведческой конференции «Ульяновская область – край родной», победители Регионального патриотического проекта «1418 огненных вёрст», </w:t>
      </w:r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участие в</w:t>
      </w:r>
      <w:r w:rsidR="005403DF"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 Всероссийском</w:t>
      </w:r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конкурсе для школьников «Большая перемена»</w:t>
      </w:r>
      <w:r w:rsidR="005403DF"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 т.д.</w:t>
      </w:r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105E4D" w:rsidRPr="00105E4D" w:rsidRDefault="00105E4D" w:rsidP="00105E4D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Педагоги принимают участие в конкурсах профессионального мастерства «Самый классный </w:t>
      </w:r>
      <w:proofErr w:type="spellStart"/>
      <w:proofErr w:type="gramStart"/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классный</w:t>
      </w:r>
      <w:proofErr w:type="spellEnd"/>
      <w:proofErr w:type="gramEnd"/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», «Самый классный класс», «Воспитать человека», «Учитель года», </w:t>
      </w:r>
      <w:r w:rsidRPr="00105E4D">
        <w:rPr>
          <w:rFonts w:ascii="PT Astra Serif" w:hAnsi="PT Astra Serif"/>
          <w:sz w:val="28"/>
          <w:szCs w:val="28"/>
        </w:rPr>
        <w:t>Региональный фестиваль учителей начальных классов «Путешествие по родному краю» и т.д.)</w:t>
      </w:r>
    </w:p>
    <w:p w:rsidR="00395FBA" w:rsidRPr="00105E4D" w:rsidRDefault="00395FBA" w:rsidP="00395FBA">
      <w:pPr>
        <w:spacing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05E4D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На сегодняшний день в Российской Федерации разработана и утверждена примерная Программа воспитания, которая призвана помочь педагогам России выявить и реализовать воспитательный потенциал образовательного процесса в целях решения задач Указа Президента РФ от 7 мая 2018 г. «О национальных целях и стратегических задачах развития Российской Федерации» на период до 2024 года.</w:t>
      </w:r>
    </w:p>
    <w:p w:rsidR="00F766FA" w:rsidRDefault="00F766FA" w:rsidP="00372C38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05E4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На основе примерной программы воспитания образовательные организации разрабатывают </w:t>
      </w:r>
      <w:r w:rsidRPr="00105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собственную рабочую программу воспитания, и вправе включать в нее те вариативные модули, которые помогут ей в наибольшей степени реализовать свой воспитательный потенциал с учетом имеющихся у нее кадровых и материальных ресурсов. </w:t>
      </w:r>
    </w:p>
    <w:p w:rsidR="00430B90" w:rsidRPr="00105E4D" w:rsidRDefault="00430B90" w:rsidP="00372C38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926797">
        <w:rPr>
          <w:rFonts w:ascii="PT Astra Serif" w:hAnsi="PT Astra Serif" w:cs="Times New Roman"/>
          <w:color w:val="111111"/>
          <w:sz w:val="28"/>
          <w:szCs w:val="28"/>
        </w:rPr>
        <w:t>В школах созданы рабочие группы по разработке программ и календарных планов воспитательной работы, преимущественно школы планируют завершить разработку программ до 1 августа</w:t>
      </w:r>
    </w:p>
    <w:p w:rsidR="00430B90" w:rsidRDefault="00430B90" w:rsidP="00430B90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color w:val="111111"/>
          <w:sz w:val="28"/>
          <w:szCs w:val="28"/>
        </w:rPr>
      </w:pPr>
      <w:r>
        <w:rPr>
          <w:rFonts w:ascii="PT Astra Serif" w:hAnsi="PT Astra Serif" w:cs="Times New Roman"/>
          <w:color w:val="111111"/>
          <w:sz w:val="28"/>
          <w:szCs w:val="28"/>
        </w:rPr>
        <w:t>П</w:t>
      </w:r>
      <w:r w:rsidRPr="00926797">
        <w:rPr>
          <w:rFonts w:ascii="PT Astra Serif" w:hAnsi="PT Astra Serif" w:cs="Times New Roman"/>
          <w:color w:val="111111"/>
          <w:sz w:val="28"/>
          <w:szCs w:val="28"/>
        </w:rPr>
        <w:t>рограмма воспитания должна б</w:t>
      </w:r>
      <w:r>
        <w:rPr>
          <w:rFonts w:ascii="PT Astra Serif" w:hAnsi="PT Astra Serif" w:cs="Times New Roman"/>
          <w:color w:val="111111"/>
          <w:sz w:val="28"/>
          <w:szCs w:val="28"/>
        </w:rPr>
        <w:t>удет</w:t>
      </w:r>
      <w:r w:rsidRPr="00926797">
        <w:rPr>
          <w:rFonts w:ascii="PT Astra Serif" w:hAnsi="PT Astra Serif" w:cs="Times New Roman"/>
          <w:color w:val="111111"/>
          <w:sz w:val="28"/>
          <w:szCs w:val="28"/>
        </w:rPr>
        <w:t xml:space="preserve"> согласована с Советом родителей,</w:t>
      </w:r>
      <w:r>
        <w:rPr>
          <w:rFonts w:ascii="PT Astra Serif" w:hAnsi="PT Astra Serif" w:cs="Times New Roman"/>
          <w:color w:val="111111"/>
          <w:sz w:val="28"/>
          <w:szCs w:val="28"/>
        </w:rPr>
        <w:t xml:space="preserve"> </w:t>
      </w:r>
      <w:r w:rsidRPr="00926797">
        <w:rPr>
          <w:rFonts w:ascii="PT Astra Serif" w:hAnsi="PT Astra Serif" w:cs="Times New Roman"/>
          <w:color w:val="111111"/>
          <w:sz w:val="28"/>
          <w:szCs w:val="28"/>
        </w:rPr>
        <w:t xml:space="preserve">Ученическим советом, Педагогическим советом. </w:t>
      </w:r>
    </w:p>
    <w:p w:rsidR="00430B90" w:rsidRDefault="00430B90" w:rsidP="00430B90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color w:val="111111"/>
          <w:sz w:val="28"/>
          <w:szCs w:val="28"/>
        </w:rPr>
      </w:pPr>
      <w:r>
        <w:rPr>
          <w:rFonts w:ascii="PT Astra Serif" w:hAnsi="PT Astra Serif" w:cs="Times New Roman"/>
          <w:color w:val="111111"/>
          <w:sz w:val="28"/>
          <w:szCs w:val="28"/>
        </w:rPr>
        <w:t>Сейчас ведется разработка примерных программ воспитания для дошкольных учреждений, учреждений дополнительного образования и профессиональных образовательных организаций. По информации РАО эти программы будут готовы к июню.</w:t>
      </w:r>
    </w:p>
    <w:p w:rsidR="00AB70C8" w:rsidRPr="00AD1E09" w:rsidRDefault="00AB70C8" w:rsidP="00AB70C8">
      <w:pPr>
        <w:autoSpaceDE w:val="0"/>
        <w:autoSpaceDN w:val="0"/>
        <w:adjustRightInd w:val="0"/>
        <w:spacing w:after="0"/>
        <w:ind w:left="57" w:right="57" w:firstLine="708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D1E0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Вместе с тем мы понимаем, что сегодня в нашем обществе сформировался запрос не только на образованного человека, но и, прежде всего, на человека воспитанного.</w:t>
      </w:r>
    </w:p>
    <w:p w:rsidR="00AB70C8" w:rsidRPr="008E1824" w:rsidRDefault="00AB70C8" w:rsidP="00AB70C8">
      <w:pPr>
        <w:autoSpaceDE w:val="0"/>
        <w:autoSpaceDN w:val="0"/>
        <w:adjustRightInd w:val="0"/>
        <w:spacing w:after="0"/>
        <w:ind w:left="57" w:right="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1824">
        <w:rPr>
          <w:rFonts w:ascii="Times New Roman" w:eastAsia="Times New Roman" w:hAnsi="Times New Roman"/>
          <w:sz w:val="28"/>
          <w:szCs w:val="28"/>
          <w:lang w:eastAsia="ru-RU"/>
        </w:rPr>
        <w:t>Сегодня в регионе выстраивается системная многогранная работа, направленная на воспитание детей и молодёжи на основе традиционных российских ценностей. Президентом России Владимиром Владимировичем Путиным обозначена серьезная задача для всей отрасли образования – «воспитание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национально–культурных традиций». Что означает эта задача?</w:t>
      </w:r>
    </w:p>
    <w:p w:rsidR="00AB70C8" w:rsidRPr="008E1824" w:rsidRDefault="00AB70C8" w:rsidP="00AB70C8">
      <w:pPr>
        <w:autoSpaceDE w:val="0"/>
        <w:autoSpaceDN w:val="0"/>
        <w:adjustRightInd w:val="0"/>
        <w:spacing w:after="0"/>
        <w:ind w:left="57" w:right="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1824">
        <w:rPr>
          <w:rFonts w:ascii="Times New Roman" w:eastAsia="Times New Roman" w:hAnsi="Times New Roman"/>
          <w:sz w:val="28"/>
          <w:szCs w:val="28"/>
          <w:lang w:eastAsia="ru-RU"/>
        </w:rPr>
        <w:t xml:space="preserve">Во-первых, признается приоритет </w:t>
      </w:r>
      <w:proofErr w:type="gramStart"/>
      <w:r w:rsidRPr="008E1824">
        <w:rPr>
          <w:rFonts w:ascii="Times New Roman" w:eastAsia="Times New Roman" w:hAnsi="Times New Roman"/>
          <w:sz w:val="28"/>
          <w:szCs w:val="28"/>
          <w:lang w:eastAsia="ru-RU"/>
        </w:rPr>
        <w:t>духовного</w:t>
      </w:r>
      <w:proofErr w:type="gramEnd"/>
      <w:r w:rsidRPr="008E1824">
        <w:rPr>
          <w:rFonts w:ascii="Times New Roman" w:eastAsia="Times New Roman" w:hAnsi="Times New Roman"/>
          <w:sz w:val="28"/>
          <w:szCs w:val="28"/>
          <w:lang w:eastAsia="ru-RU"/>
        </w:rPr>
        <w:t xml:space="preserve"> над материальным.</w:t>
      </w:r>
    </w:p>
    <w:p w:rsidR="00AB70C8" w:rsidRPr="008E1824" w:rsidRDefault="00AB70C8" w:rsidP="00AB70C8">
      <w:pPr>
        <w:autoSpaceDE w:val="0"/>
        <w:autoSpaceDN w:val="0"/>
        <w:adjustRightInd w:val="0"/>
        <w:spacing w:after="0"/>
        <w:ind w:left="57" w:right="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182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Во-вторых, подчеркивается социальная ответственность, которую следует расценивать как призыв к милосердию и благотворительности.</w:t>
      </w:r>
    </w:p>
    <w:p w:rsidR="00AB70C8" w:rsidRPr="008E1824" w:rsidRDefault="00AB70C8" w:rsidP="00AB70C8">
      <w:pPr>
        <w:autoSpaceDE w:val="0"/>
        <w:autoSpaceDN w:val="0"/>
        <w:adjustRightInd w:val="0"/>
        <w:spacing w:after="0"/>
        <w:ind w:left="57" w:right="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1824">
        <w:rPr>
          <w:rFonts w:ascii="Times New Roman" w:eastAsia="Times New Roman" w:hAnsi="Times New Roman"/>
          <w:sz w:val="28"/>
          <w:szCs w:val="28"/>
          <w:lang w:eastAsia="ru-RU"/>
        </w:rPr>
        <w:t>В-третьих, указывается на необходимость защиты исторической правды и сохранения культуры нашей страны.</w:t>
      </w:r>
    </w:p>
    <w:p w:rsidR="00AB70C8" w:rsidRPr="008E1824" w:rsidRDefault="00AB70C8" w:rsidP="00AB70C8">
      <w:pPr>
        <w:autoSpaceDE w:val="0"/>
        <w:autoSpaceDN w:val="0"/>
        <w:adjustRightInd w:val="0"/>
        <w:spacing w:after="0"/>
        <w:ind w:left="57" w:right="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1824">
        <w:rPr>
          <w:rFonts w:ascii="Times New Roman" w:eastAsia="Times New Roman" w:hAnsi="Times New Roman"/>
          <w:sz w:val="28"/>
          <w:szCs w:val="28"/>
          <w:lang w:eastAsia="ru-RU"/>
        </w:rPr>
        <w:t>Это сложная задача еще и потому, что какое-то время образование в нашей стране воспринималось как услуга. Но это не так. Думаю, что каждый из вас прекрасно знает, что образование – это симбиоз обучения и воспитания.</w:t>
      </w:r>
    </w:p>
    <w:p w:rsidR="00AB70C8" w:rsidRPr="008E1824" w:rsidRDefault="00AB70C8" w:rsidP="00AB70C8">
      <w:pPr>
        <w:autoSpaceDE w:val="0"/>
        <w:autoSpaceDN w:val="0"/>
        <w:adjustRightInd w:val="0"/>
        <w:spacing w:after="0"/>
        <w:ind w:left="57" w:right="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1824">
        <w:rPr>
          <w:rFonts w:ascii="Times New Roman" w:eastAsia="Times New Roman" w:hAnsi="Times New Roman"/>
          <w:sz w:val="28"/>
          <w:szCs w:val="28"/>
          <w:lang w:eastAsia="ru-RU"/>
        </w:rPr>
        <w:t>Воспитательная система школы должна опираться на три «кита»: дети, педагоги и родители.</w:t>
      </w:r>
    </w:p>
    <w:p w:rsidR="00AB70C8" w:rsidRPr="008E1824" w:rsidRDefault="00AB70C8" w:rsidP="00AB70C8">
      <w:pPr>
        <w:autoSpaceDE w:val="0"/>
        <w:autoSpaceDN w:val="0"/>
        <w:adjustRightInd w:val="0"/>
        <w:spacing w:after="0"/>
        <w:ind w:left="57" w:right="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1824">
        <w:rPr>
          <w:rFonts w:ascii="Times New Roman" w:eastAsia="Times New Roman" w:hAnsi="Times New Roman"/>
          <w:sz w:val="28"/>
          <w:szCs w:val="28"/>
          <w:lang w:eastAsia="ru-RU"/>
        </w:rPr>
        <w:t xml:space="preserve">Но воспитание человека – это ведь дело не только педагогического сообщества! Семья всегда была и будет самым главным воспитателем в жизни каждого. </w:t>
      </w:r>
    </w:p>
    <w:p w:rsidR="00AB70C8" w:rsidRPr="008E1824" w:rsidRDefault="00AB70C8" w:rsidP="00AB70C8">
      <w:pPr>
        <w:autoSpaceDE w:val="0"/>
        <w:autoSpaceDN w:val="0"/>
        <w:adjustRightInd w:val="0"/>
        <w:spacing w:after="0"/>
        <w:ind w:left="57" w:right="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1824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этим, позвольте </w:t>
      </w:r>
      <w:proofErr w:type="gramStart"/>
      <w:r w:rsidRPr="008E1824">
        <w:rPr>
          <w:rFonts w:ascii="Times New Roman" w:eastAsia="Times New Roman" w:hAnsi="Times New Roman"/>
          <w:sz w:val="28"/>
          <w:szCs w:val="28"/>
          <w:lang w:eastAsia="ru-RU"/>
        </w:rPr>
        <w:t>небольшое</w:t>
      </w:r>
      <w:proofErr w:type="gramEnd"/>
      <w:r w:rsidRPr="008E18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E1824">
        <w:rPr>
          <w:rFonts w:ascii="Times New Roman" w:eastAsia="Times New Roman" w:hAnsi="Times New Roman"/>
          <w:sz w:val="28"/>
          <w:szCs w:val="28"/>
          <w:lang w:eastAsia="ru-RU"/>
        </w:rPr>
        <w:t>видеоотступление</w:t>
      </w:r>
      <w:proofErr w:type="spellEnd"/>
      <w:r w:rsidRPr="008E1824">
        <w:rPr>
          <w:rFonts w:ascii="Times New Roman" w:eastAsia="Times New Roman" w:hAnsi="Times New Roman"/>
          <w:sz w:val="28"/>
          <w:szCs w:val="28"/>
          <w:lang w:eastAsia="ru-RU"/>
        </w:rPr>
        <w:t>. Прошу внимание на экран.</w:t>
      </w:r>
    </w:p>
    <w:p w:rsidR="00AB70C8" w:rsidRPr="008E1824" w:rsidRDefault="00AB70C8" w:rsidP="00AB70C8">
      <w:pPr>
        <w:autoSpaceDE w:val="0"/>
        <w:autoSpaceDN w:val="0"/>
        <w:adjustRightInd w:val="0"/>
        <w:spacing w:after="0"/>
        <w:ind w:left="57" w:right="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0C8" w:rsidRPr="008E1824" w:rsidRDefault="00AB70C8" w:rsidP="00AB70C8">
      <w:pPr>
        <w:autoSpaceDE w:val="0"/>
        <w:autoSpaceDN w:val="0"/>
        <w:adjustRightInd w:val="0"/>
        <w:spacing w:after="0"/>
        <w:ind w:left="57" w:right="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1824">
        <w:rPr>
          <w:rFonts w:ascii="Times New Roman" w:eastAsia="Times New Roman" w:hAnsi="Times New Roman"/>
          <w:sz w:val="28"/>
          <w:szCs w:val="28"/>
          <w:lang w:eastAsia="ru-RU"/>
        </w:rPr>
        <w:t>ПОКАЗ РОЛИКА (10 сек)</w:t>
      </w:r>
    </w:p>
    <w:p w:rsidR="00AB70C8" w:rsidRPr="008E1824" w:rsidRDefault="00AB70C8" w:rsidP="00AB70C8">
      <w:pPr>
        <w:autoSpaceDE w:val="0"/>
        <w:autoSpaceDN w:val="0"/>
        <w:adjustRightInd w:val="0"/>
        <w:spacing w:after="0"/>
        <w:ind w:left="57" w:right="57" w:firstLine="708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AB70C8" w:rsidRPr="008E1824" w:rsidRDefault="00AB70C8" w:rsidP="00AB70C8">
      <w:pPr>
        <w:autoSpaceDE w:val="0"/>
        <w:autoSpaceDN w:val="0"/>
        <w:adjustRightInd w:val="0"/>
        <w:spacing w:after="0"/>
        <w:ind w:left="57" w:right="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1824">
        <w:rPr>
          <w:rFonts w:ascii="Times New Roman" w:eastAsia="Times New Roman" w:hAnsi="Times New Roman"/>
          <w:sz w:val="28"/>
          <w:szCs w:val="28"/>
          <w:lang w:eastAsia="ru-RU"/>
        </w:rPr>
        <w:t>Обращаю Ваше внимание, что это родной дед того мальчика, который снимает это видео. Наверняка, вы уже знаете об этой нашумевшей в федеральных СМИ истории, я лишь напомню, что семья этого «борца за свободу» считается положительной, мама и вовсе – школьный психолог.</w:t>
      </w:r>
    </w:p>
    <w:p w:rsidR="00AB70C8" w:rsidRPr="008E1824" w:rsidRDefault="00AB70C8" w:rsidP="00AB70C8">
      <w:pPr>
        <w:autoSpaceDE w:val="0"/>
        <w:autoSpaceDN w:val="0"/>
        <w:adjustRightInd w:val="0"/>
        <w:spacing w:after="0"/>
        <w:ind w:left="57" w:right="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1824">
        <w:rPr>
          <w:rFonts w:ascii="Times New Roman" w:eastAsia="Times New Roman" w:hAnsi="Times New Roman"/>
          <w:sz w:val="28"/>
          <w:szCs w:val="28"/>
          <w:lang w:eastAsia="ru-RU"/>
        </w:rPr>
        <w:t>Вот почему мы говорим о том, что с семьёй тоже нужно вести открытый диалог по проблемам воспитания.</w:t>
      </w:r>
      <w:r w:rsidRPr="008E1824">
        <w:t xml:space="preserve"> </w:t>
      </w:r>
      <w:r w:rsidR="00B31775" w:rsidRPr="00B31775">
        <w:rPr>
          <w:rFonts w:ascii="PT Astra Serif" w:hAnsi="PT Astra Serif"/>
          <w:sz w:val="28"/>
          <w:szCs w:val="28"/>
        </w:rPr>
        <w:t>Министерство просвещения и восп</w:t>
      </w:r>
      <w:r w:rsidR="00B31775">
        <w:rPr>
          <w:rFonts w:ascii="PT Astra Serif" w:hAnsi="PT Astra Serif"/>
          <w:sz w:val="28"/>
          <w:szCs w:val="28"/>
        </w:rPr>
        <w:t>и</w:t>
      </w:r>
      <w:r w:rsidR="00B31775" w:rsidRPr="00B31775">
        <w:rPr>
          <w:rFonts w:ascii="PT Astra Serif" w:hAnsi="PT Astra Serif"/>
          <w:sz w:val="28"/>
          <w:szCs w:val="28"/>
        </w:rPr>
        <w:t>тания Ульяновской области</w:t>
      </w:r>
      <w:r w:rsidR="00B31775">
        <w:t xml:space="preserve"> </w:t>
      </w:r>
      <w:r w:rsidRPr="008E1824">
        <w:rPr>
          <w:rFonts w:ascii="Times New Roman" w:eastAsia="Times New Roman" w:hAnsi="Times New Roman"/>
          <w:sz w:val="28"/>
          <w:szCs w:val="28"/>
          <w:lang w:eastAsia="ru-RU"/>
        </w:rPr>
        <w:t>проводили осенью опрос классных руководителей о том, какие направления работы вызывают у них наибольшие затруднения, и многие коллеги отметили, что им не хватает компетенций по работе с современными родителями.</w:t>
      </w:r>
    </w:p>
    <w:p w:rsidR="00AB70C8" w:rsidRPr="008E1824" w:rsidRDefault="00AB70C8" w:rsidP="00AB70C8">
      <w:pPr>
        <w:autoSpaceDE w:val="0"/>
        <w:autoSpaceDN w:val="0"/>
        <w:adjustRightInd w:val="0"/>
        <w:spacing w:after="0"/>
        <w:ind w:left="57" w:right="57" w:firstLine="708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E182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Поэтому важно:</w:t>
      </w:r>
    </w:p>
    <w:p w:rsidR="00AB70C8" w:rsidRPr="008E1824" w:rsidRDefault="00AB70C8" w:rsidP="00AB70C8">
      <w:pPr>
        <w:autoSpaceDE w:val="0"/>
        <w:autoSpaceDN w:val="0"/>
        <w:adjustRightInd w:val="0"/>
        <w:spacing w:after="0"/>
        <w:ind w:left="57" w:right="57" w:firstLine="708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E182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1) Выстроить работу по просвещению родителей, не только на уровне школы, а в целом, в муниципальном образовании.</w:t>
      </w:r>
    </w:p>
    <w:p w:rsidR="00AB70C8" w:rsidRPr="00C93F0A" w:rsidRDefault="00AB70C8" w:rsidP="00AB70C8">
      <w:pPr>
        <w:autoSpaceDE w:val="0"/>
        <w:autoSpaceDN w:val="0"/>
        <w:adjustRightInd w:val="0"/>
        <w:spacing w:after="0"/>
        <w:ind w:left="57" w:right="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C93F0A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регионе уже много сделано для комфортных безопасных условий для работы педагогов и обучающихся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создана образовательная  экосистема. Неслучайно Ульяновская область по итогам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мотивирующего мониторинга, проведенного в 2020 году Министерством просвещения РФ занимает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18-21 место. Мы должны стремиться войти в 10-ку лучших регионов!</w:t>
      </w:r>
    </w:p>
    <w:p w:rsidR="00937221" w:rsidRPr="00105E4D" w:rsidRDefault="00937221" w:rsidP="00372C38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937221" w:rsidRPr="00105E4D" w:rsidSect="003B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903E4"/>
    <w:multiLevelType w:val="multilevel"/>
    <w:tmpl w:val="E370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F006DB"/>
    <w:multiLevelType w:val="multilevel"/>
    <w:tmpl w:val="416E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937221"/>
    <w:rsid w:val="00105E4D"/>
    <w:rsid w:val="001D3F31"/>
    <w:rsid w:val="00213056"/>
    <w:rsid w:val="00237EBB"/>
    <w:rsid w:val="002F18DD"/>
    <w:rsid w:val="00372C38"/>
    <w:rsid w:val="00395FBA"/>
    <w:rsid w:val="003B32DF"/>
    <w:rsid w:val="003F0C70"/>
    <w:rsid w:val="00400C44"/>
    <w:rsid w:val="00430B90"/>
    <w:rsid w:val="00484714"/>
    <w:rsid w:val="004B3A10"/>
    <w:rsid w:val="005170F3"/>
    <w:rsid w:val="005403DF"/>
    <w:rsid w:val="006167E2"/>
    <w:rsid w:val="008777D8"/>
    <w:rsid w:val="008A7D1D"/>
    <w:rsid w:val="00937221"/>
    <w:rsid w:val="00984276"/>
    <w:rsid w:val="00995513"/>
    <w:rsid w:val="009E57C2"/>
    <w:rsid w:val="00A94837"/>
    <w:rsid w:val="00AB70C8"/>
    <w:rsid w:val="00B31775"/>
    <w:rsid w:val="00B50804"/>
    <w:rsid w:val="00B77072"/>
    <w:rsid w:val="00BA65AE"/>
    <w:rsid w:val="00CF13C4"/>
    <w:rsid w:val="00D07414"/>
    <w:rsid w:val="00D07A33"/>
    <w:rsid w:val="00DB58D2"/>
    <w:rsid w:val="00E16FA6"/>
    <w:rsid w:val="00E5354F"/>
    <w:rsid w:val="00E86E78"/>
    <w:rsid w:val="00E87B90"/>
    <w:rsid w:val="00EF7006"/>
    <w:rsid w:val="00F122B2"/>
    <w:rsid w:val="00F4631D"/>
    <w:rsid w:val="00F7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2021-03-14T09:35:00Z</cp:lastPrinted>
  <dcterms:created xsi:type="dcterms:W3CDTF">2021-03-03T06:37:00Z</dcterms:created>
  <dcterms:modified xsi:type="dcterms:W3CDTF">2021-08-24T12:41:00Z</dcterms:modified>
</cp:coreProperties>
</file>