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16" w:rsidRDefault="00003A5F" w:rsidP="00003A5F">
      <w:pPr>
        <w:spacing w:after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Совещание руководителей ОО</w:t>
      </w:r>
    </w:p>
    <w:p w:rsidR="00003A5F" w:rsidRDefault="00003A5F" w:rsidP="00003A5F">
      <w:pPr>
        <w:spacing w:after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25.12.2020</w:t>
      </w:r>
    </w:p>
    <w:p w:rsidR="00003A5F" w:rsidRDefault="00003A5F" w:rsidP="00003A5F">
      <w:pPr>
        <w:spacing w:after="0"/>
        <w:jc w:val="right"/>
        <w:rPr>
          <w:rFonts w:ascii="PT Astra Serif" w:hAnsi="PT Astra Serif"/>
        </w:rPr>
      </w:pPr>
    </w:p>
    <w:p w:rsidR="00003A5F" w:rsidRDefault="00003A5F" w:rsidP="00003A5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03A5F">
        <w:rPr>
          <w:rFonts w:ascii="PT Astra Serif" w:hAnsi="PT Astra Serif"/>
          <w:b/>
          <w:sz w:val="28"/>
          <w:szCs w:val="28"/>
        </w:rPr>
        <w:t>Участие школ муниципальных образований в конкурсном движении</w:t>
      </w:r>
    </w:p>
    <w:p w:rsidR="00003A5F" w:rsidRDefault="00003A5F" w:rsidP="00003A5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003A5F" w:rsidRPr="00003A5F" w:rsidRDefault="00003A5F" w:rsidP="00003A5F">
      <w:pPr>
        <w:spacing w:after="0"/>
        <w:jc w:val="both"/>
        <w:rPr>
          <w:rFonts w:ascii="PT Astra Serif" w:hAnsi="PT Astra Serif" w:cs="Tahoma"/>
          <w:color w:val="000000" w:themeColor="text1"/>
          <w:sz w:val="28"/>
          <w:szCs w:val="28"/>
          <w:shd w:val="clear" w:color="auto" w:fill="FFFFFF"/>
        </w:rPr>
      </w:pPr>
      <w:r w:rsidRPr="00003A5F">
        <w:rPr>
          <w:rFonts w:ascii="PT Astra Serif" w:hAnsi="PT Astra Serif" w:cs="Tahoma"/>
          <w:color w:val="000000" w:themeColor="text1"/>
          <w:sz w:val="28"/>
          <w:szCs w:val="28"/>
          <w:shd w:val="clear" w:color="auto" w:fill="FFFFFF"/>
        </w:rPr>
        <w:t>Инновационный фактор развития в образовании – конкурсное движение. Участие в дистанционных конкурсах, олимпиадах и викторинах разного уровня является одним из оптимальных условий для развития интеллектуально-творческого потенциала детей. Включение в конкурсы способствует еще большему развитию активности учителя в профессии, а ученика в учебе.</w:t>
      </w:r>
    </w:p>
    <w:p w:rsidR="00003A5F" w:rsidRDefault="00003A5F" w:rsidP="00003A5F">
      <w:pPr>
        <w:spacing w:after="0"/>
        <w:jc w:val="both"/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</w:pPr>
      <w:r w:rsidRPr="00003A5F"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>Дети имеют право выбирать согласно своим интересам, возможностям и способностям, могут сравнивать свои результаты с критериями или работами других участников, что позволяет им делать правильный выбор для дальнейшей работы над собой и самообразованием</w:t>
      </w:r>
      <w:r w:rsidR="008A672A"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>.</w:t>
      </w:r>
    </w:p>
    <w:p w:rsidR="008A672A" w:rsidRPr="00920396" w:rsidRDefault="008A672A" w:rsidP="00003A5F">
      <w:pPr>
        <w:spacing w:after="0"/>
        <w:jc w:val="both"/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</w:pPr>
      <w:r w:rsidRPr="00920396"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>Конкурсное движение способствует росту профессиональных качеств педагогов, побуждая работать не в одном, а в нескольких направлениях. Это – хороший стимул для профессионального роста и результативности труда педагогов.</w:t>
      </w:r>
    </w:p>
    <w:p w:rsidR="00920396" w:rsidRDefault="00920396" w:rsidP="00003A5F">
      <w:pPr>
        <w:spacing w:after="0"/>
        <w:jc w:val="both"/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</w:pPr>
      <w:r w:rsidRPr="00920396"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>Следует отметить, что участие в конкурсном движении позволяет не только проявить себя ученикам и педагогам, развить свои таланты, но и способствует созданию имиджа учреждения на рынке образовательных услуг в условиях реально существующей здоровой конкуренции.</w:t>
      </w:r>
    </w:p>
    <w:p w:rsidR="00920396" w:rsidRDefault="00920396" w:rsidP="00003A5F">
      <w:pPr>
        <w:spacing w:after="0"/>
        <w:jc w:val="both"/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</w:pPr>
      <w:r w:rsidRPr="00920396"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 xml:space="preserve"> Ежегодно в </w:t>
      </w:r>
      <w:r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>области</w:t>
      </w:r>
      <w:r w:rsidRPr="00920396"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 xml:space="preserve"> организуются и проводятся разнообразные интеллектуальные и творческие мероприятия для дошкольников и школьников разных образовательных ступеней.</w:t>
      </w:r>
    </w:p>
    <w:p w:rsidR="00C37131" w:rsidRDefault="0003694F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ahoma"/>
          <w:color w:val="000000" w:themeColor="text1"/>
          <w:sz w:val="28"/>
          <w:szCs w:val="28"/>
          <w:shd w:val="clear" w:color="auto" w:fill="F9FAFA"/>
        </w:rPr>
        <w:t xml:space="preserve">Отделом образования было направлено </w:t>
      </w:r>
      <w:r w:rsidR="00C37131" w:rsidRPr="00C37131">
        <w:rPr>
          <w:rFonts w:ascii="PT Astra Serif" w:eastAsia="Calibri" w:hAnsi="PT Astra Serif" w:cs="Times New Roman"/>
          <w:color w:val="000000"/>
          <w:sz w:val="28"/>
          <w:szCs w:val="28"/>
        </w:rPr>
        <w:t>постановлени</w:t>
      </w:r>
      <w:r w:rsidR="00EF50D6">
        <w:rPr>
          <w:rFonts w:ascii="PT Astra Serif" w:hAnsi="PT Astra Serif"/>
          <w:color w:val="000000"/>
          <w:sz w:val="28"/>
          <w:szCs w:val="28"/>
        </w:rPr>
        <w:t>е</w:t>
      </w:r>
      <w:r w:rsidR="00C37131" w:rsidRPr="00C3713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Правительства Ульяновской области от 04.03.2016 № 85-П «Об утверждении положения о порядке формирования и утверждения Министерством просвещения и воспитания Ульяновской области  Перечня муниципальных общеобразовательных организаций, обеспечивающих высокое качество подготов</w:t>
      </w:r>
      <w:r w:rsidR="000B06A1">
        <w:rPr>
          <w:rFonts w:ascii="PT Astra Serif" w:eastAsia="Calibri" w:hAnsi="PT Astra Serif" w:cs="Times New Roman"/>
          <w:color w:val="000000"/>
          <w:sz w:val="28"/>
          <w:szCs w:val="28"/>
        </w:rPr>
        <w:t>ки обучающихся» (с изменениями).</w:t>
      </w:r>
    </w:p>
    <w:p w:rsidR="005555C6" w:rsidRPr="00C37131" w:rsidRDefault="005555C6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Ежеквартально Министерством просвещения и воспитания проводится мониторинг участия школ в муниципальных, региональных и всероссийских конкурсах.</w:t>
      </w:r>
    </w:p>
    <w:p w:rsidR="00C37131" w:rsidRDefault="00C37131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37131">
        <w:rPr>
          <w:rFonts w:ascii="PT Astra Serif" w:eastAsia="Calibri" w:hAnsi="PT Astra Serif" w:cs="Times New Roman"/>
          <w:color w:val="000000"/>
          <w:sz w:val="28"/>
          <w:szCs w:val="28"/>
        </w:rPr>
        <w:t>В соответствии с п.4.3 постановления учитываются итоги конкурсов, организуемых Министерством на основании распоряжений о проведении конкурсных мероприятий. При подсчете фиксируется количество конкурсных мероприятий, в которых обучающиеся (детские команды) образовательных организаций стали победителями, либо призёрами.</w:t>
      </w:r>
    </w:p>
    <w:p w:rsidR="00695101" w:rsidRDefault="00461901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 xml:space="preserve">Отдел образования Вам направляет информационные письма о проведении конкурсов регионального и всероссийского уровней, где просим проинформировать Отдел образования и воспитания об участии.  </w:t>
      </w:r>
    </w:p>
    <w:p w:rsidR="00461901" w:rsidRDefault="00A670EB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Министерство просвещения и воспитания составляет рейтинг муниципалитетов в участии в конкурсе, где Николаевский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>район</w:t>
      </w:r>
      <w:proofErr w:type="gram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к сожалению находится в красной зоне.</w:t>
      </w:r>
    </w:p>
    <w:p w:rsidR="00695101" w:rsidRDefault="00BA6C9F" w:rsidP="00D81761">
      <w:pPr>
        <w:pStyle w:val="a4"/>
        <w:spacing w:after="0"/>
        <w:jc w:val="both"/>
        <w:rPr>
          <w:rFonts w:ascii="PT Astra Serif" w:hAnsi="PT Astra Serif"/>
          <w:sz w:val="26"/>
          <w:szCs w:val="26"/>
          <w:lang w:val="ru-RU"/>
        </w:rPr>
      </w:pPr>
      <w:r w:rsidRPr="00D81761">
        <w:rPr>
          <w:rFonts w:ascii="PT Astra Serif" w:eastAsia="Calibri" w:hAnsi="PT Astra Serif"/>
          <w:color w:val="000000"/>
          <w:sz w:val="28"/>
          <w:szCs w:val="28"/>
        </w:rPr>
        <w:t>Алыми парусами провод</w:t>
      </w:r>
      <w:r w:rsidR="00D81761">
        <w:rPr>
          <w:rFonts w:ascii="PT Astra Serif" w:eastAsia="Calibri" w:hAnsi="PT Astra Serif"/>
          <w:color w:val="000000"/>
          <w:sz w:val="28"/>
          <w:szCs w:val="28"/>
          <w:lang w:val="ru-RU"/>
        </w:rPr>
        <w:t>ился</w:t>
      </w:r>
      <w:r w:rsidRPr="00D81761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81761" w:rsidRPr="00D81761">
        <w:rPr>
          <w:rFonts w:ascii="PT Astra Serif" w:hAnsi="PT Astra Serif"/>
          <w:sz w:val="26"/>
          <w:szCs w:val="26"/>
        </w:rPr>
        <w:t>отбор на дополнительн</w:t>
      </w:r>
      <w:proofErr w:type="spellStart"/>
      <w:r w:rsidR="00D81761">
        <w:rPr>
          <w:rFonts w:ascii="PT Astra Serif" w:hAnsi="PT Astra Serif"/>
          <w:sz w:val="26"/>
          <w:szCs w:val="26"/>
          <w:lang w:val="ru-RU"/>
        </w:rPr>
        <w:t>ые</w:t>
      </w:r>
      <w:proofErr w:type="spellEnd"/>
      <w:r w:rsidR="00D81761" w:rsidRPr="00D81761">
        <w:rPr>
          <w:rFonts w:ascii="PT Astra Serif" w:hAnsi="PT Astra Serif"/>
          <w:sz w:val="26"/>
          <w:szCs w:val="26"/>
        </w:rPr>
        <w:t xml:space="preserve"> обще</w:t>
      </w:r>
      <w:r w:rsidR="00D81761" w:rsidRPr="00D81761">
        <w:rPr>
          <w:rFonts w:ascii="PT Astra Serif" w:hAnsi="PT Astra Serif"/>
          <w:sz w:val="26"/>
          <w:szCs w:val="26"/>
          <w:lang w:val="ru-RU"/>
        </w:rPr>
        <w:t>образовательн</w:t>
      </w:r>
      <w:r w:rsidR="00D81761">
        <w:rPr>
          <w:rFonts w:ascii="PT Astra Serif" w:hAnsi="PT Astra Serif"/>
          <w:sz w:val="26"/>
          <w:szCs w:val="26"/>
          <w:lang w:val="ru-RU"/>
        </w:rPr>
        <w:t xml:space="preserve">ые </w:t>
      </w:r>
      <w:r w:rsidR="00D81761" w:rsidRPr="00D81761">
        <w:rPr>
          <w:rFonts w:ascii="PT Astra Serif" w:hAnsi="PT Astra Serif"/>
          <w:sz w:val="26"/>
          <w:szCs w:val="26"/>
        </w:rPr>
        <w:t>программ</w:t>
      </w:r>
      <w:r w:rsidR="00D81761">
        <w:rPr>
          <w:rFonts w:ascii="PT Astra Serif" w:hAnsi="PT Astra Serif"/>
          <w:sz w:val="26"/>
          <w:szCs w:val="26"/>
          <w:lang w:val="ru-RU"/>
        </w:rPr>
        <w:t>ы</w:t>
      </w:r>
      <w:r w:rsidR="00D81761" w:rsidRPr="00D81761">
        <w:rPr>
          <w:rFonts w:ascii="PT Astra Serif" w:hAnsi="PT Astra Serif"/>
          <w:sz w:val="26"/>
          <w:szCs w:val="26"/>
        </w:rPr>
        <w:t xml:space="preserve"> с применением дистанционных образовательных технологий и электронного обучения</w:t>
      </w:r>
      <w:r w:rsidR="00695101">
        <w:rPr>
          <w:rFonts w:ascii="PT Astra Serif" w:hAnsi="PT Astra Serif"/>
          <w:sz w:val="26"/>
          <w:szCs w:val="26"/>
          <w:lang w:val="ru-RU"/>
        </w:rPr>
        <w:t xml:space="preserve"> по предметам</w:t>
      </w:r>
      <w:r w:rsidR="00D81761">
        <w:rPr>
          <w:rFonts w:ascii="PT Astra Serif" w:hAnsi="PT Astra Serif"/>
          <w:sz w:val="26"/>
          <w:szCs w:val="26"/>
          <w:lang w:val="ru-RU"/>
        </w:rPr>
        <w:t xml:space="preserve">. Хочется отметить образовательные </w:t>
      </w:r>
      <w:proofErr w:type="gramStart"/>
      <w:r w:rsidR="00D81761">
        <w:rPr>
          <w:rFonts w:ascii="PT Astra Serif" w:hAnsi="PT Astra Serif"/>
          <w:sz w:val="26"/>
          <w:szCs w:val="26"/>
          <w:lang w:val="ru-RU"/>
        </w:rPr>
        <w:t>организации</w:t>
      </w:r>
      <w:proofErr w:type="gramEnd"/>
      <w:r w:rsidR="00D81761">
        <w:rPr>
          <w:rFonts w:ascii="PT Astra Serif" w:hAnsi="PT Astra Serif"/>
          <w:sz w:val="26"/>
          <w:szCs w:val="26"/>
          <w:lang w:val="ru-RU"/>
        </w:rPr>
        <w:t xml:space="preserve"> которые приняли участие в данном отборе: Николаевская СШ, </w:t>
      </w:r>
      <w:proofErr w:type="spellStart"/>
      <w:r w:rsidR="00D81761">
        <w:rPr>
          <w:rFonts w:ascii="PT Astra Serif" w:hAnsi="PT Astra Serif"/>
          <w:sz w:val="26"/>
          <w:szCs w:val="26"/>
          <w:lang w:val="ru-RU"/>
        </w:rPr>
        <w:t>Канадейская</w:t>
      </w:r>
      <w:proofErr w:type="spellEnd"/>
      <w:r w:rsidR="00D81761">
        <w:rPr>
          <w:rFonts w:ascii="PT Astra Serif" w:hAnsi="PT Astra Serif"/>
          <w:sz w:val="26"/>
          <w:szCs w:val="26"/>
          <w:lang w:val="ru-RU"/>
        </w:rPr>
        <w:t xml:space="preserve"> СШ, Баевская СШ, Барановская СШ, </w:t>
      </w:r>
      <w:proofErr w:type="spellStart"/>
      <w:r w:rsidR="00D81761">
        <w:rPr>
          <w:rFonts w:ascii="PT Astra Serif" w:hAnsi="PT Astra Serif"/>
          <w:sz w:val="26"/>
          <w:szCs w:val="26"/>
          <w:lang w:val="ru-RU"/>
        </w:rPr>
        <w:t>Большечирклейская</w:t>
      </w:r>
      <w:proofErr w:type="spellEnd"/>
      <w:r w:rsidR="00D81761">
        <w:rPr>
          <w:rFonts w:ascii="PT Astra Serif" w:hAnsi="PT Astra Serif"/>
          <w:sz w:val="26"/>
          <w:szCs w:val="26"/>
          <w:lang w:val="ru-RU"/>
        </w:rPr>
        <w:t xml:space="preserve"> СШ, </w:t>
      </w:r>
      <w:proofErr w:type="spellStart"/>
      <w:r w:rsidR="00D81761">
        <w:rPr>
          <w:rFonts w:ascii="PT Astra Serif" w:hAnsi="PT Astra Serif"/>
          <w:sz w:val="26"/>
          <w:szCs w:val="26"/>
          <w:lang w:val="ru-RU"/>
        </w:rPr>
        <w:t>Головинская</w:t>
      </w:r>
      <w:proofErr w:type="spellEnd"/>
      <w:r w:rsidR="00D81761">
        <w:rPr>
          <w:rFonts w:ascii="PT Astra Serif" w:hAnsi="PT Astra Serif"/>
          <w:sz w:val="26"/>
          <w:szCs w:val="26"/>
          <w:lang w:val="ru-RU"/>
        </w:rPr>
        <w:t xml:space="preserve"> ОШ,</w:t>
      </w:r>
      <w:r w:rsidR="00695101"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spellStart"/>
      <w:r w:rsidR="00695101">
        <w:rPr>
          <w:rFonts w:ascii="PT Astra Serif" w:hAnsi="PT Astra Serif"/>
          <w:sz w:val="26"/>
          <w:szCs w:val="26"/>
          <w:lang w:val="ru-RU"/>
        </w:rPr>
        <w:t>Славкинская</w:t>
      </w:r>
      <w:proofErr w:type="spellEnd"/>
      <w:r w:rsidR="00695101">
        <w:rPr>
          <w:rFonts w:ascii="PT Astra Serif" w:hAnsi="PT Astra Serif"/>
          <w:sz w:val="26"/>
          <w:szCs w:val="26"/>
          <w:lang w:val="ru-RU"/>
        </w:rPr>
        <w:t xml:space="preserve"> СШ.</w:t>
      </w:r>
    </w:p>
    <w:p w:rsidR="00BA6C9F" w:rsidRPr="00D81761" w:rsidRDefault="00695101" w:rsidP="00D81761">
      <w:pPr>
        <w:pStyle w:val="a4"/>
        <w:spacing w:after="0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Есть образовательные </w:t>
      </w:r>
      <w:proofErr w:type="gramStart"/>
      <w:r>
        <w:rPr>
          <w:rFonts w:ascii="PT Astra Serif" w:hAnsi="PT Astra Serif"/>
          <w:sz w:val="26"/>
          <w:szCs w:val="26"/>
          <w:lang w:val="ru-RU"/>
        </w:rPr>
        <w:t>организации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которые отвечают на данные запросы, что у них таких детей нет.</w:t>
      </w:r>
      <w:r w:rsidR="00D81761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555C6" w:rsidRDefault="00BA6C9F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 настоящее время подводятся итоги муниципального этапа конкурса «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>Самый</w:t>
      </w:r>
      <w:proofErr w:type="gram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классный классный-2021» в котором принимали участие следующие школы: МОУ Николаевская СШ-2 участника, МБОУ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Канадейская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СШ-1 участник, МОУ Баевская СШ- 1 участник, МОУ Барановская СШ-1 участник, МБОУ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Большечирклейская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СШ-1 участник, МОУ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Ахметлейская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ОШ-2 участника, МОУ Никулинская ОШ- 1 участник.</w:t>
      </w:r>
    </w:p>
    <w:p w:rsidR="00B760A5" w:rsidRDefault="00B760A5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«Воспитать человека» 1 участник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Большечирклейская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СШ.</w:t>
      </w:r>
    </w:p>
    <w:p w:rsidR="00695101" w:rsidRDefault="00695101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связи с эпидемиологической обстановкой было принято решение провести муниципальный этап конкурса «Ученик года-2021» в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режиме. В данном конкурсе принимали участие образовательные организации: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Николаевская</w:t>
      </w:r>
      <w:proofErr w:type="gram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СШ,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Канадейская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СШ, МБОУ «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Славкинская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СШ»,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Тепловская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СШ, МОУ Баевская СШ, МБОУ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Большечирклейская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СШ,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Мордовско-Канадейская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ОШ.</w:t>
      </w:r>
    </w:p>
    <w:p w:rsidR="00695101" w:rsidRDefault="00695101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555C6" w:rsidRPr="00C37131" w:rsidRDefault="005555C6" w:rsidP="00C37131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03694F" w:rsidRDefault="005555C6" w:rsidP="00C37131">
      <w:pPr>
        <w:spacing w:after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Решение:</w:t>
      </w:r>
    </w:p>
    <w:p w:rsidR="005555C6" w:rsidRDefault="005555C6" w:rsidP="005555C6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555C6">
        <w:rPr>
          <w:rFonts w:ascii="PT Astra Serif" w:hAnsi="PT Astra Serif"/>
          <w:color w:val="000000" w:themeColor="text1"/>
          <w:sz w:val="28"/>
          <w:szCs w:val="28"/>
        </w:rPr>
        <w:t>Принять информацию к сведению</w:t>
      </w:r>
    </w:p>
    <w:p w:rsidR="005555C6" w:rsidRDefault="00B760A5" w:rsidP="005555C6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Активизировать участие классных руководителей и обучающихся в конкурсах;</w:t>
      </w:r>
    </w:p>
    <w:p w:rsidR="00B760A5" w:rsidRPr="005555C6" w:rsidRDefault="00B760A5" w:rsidP="005555C6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Информировать Отдел образования и воспитания об участии в конкурсах.</w:t>
      </w:r>
    </w:p>
    <w:sectPr w:rsidR="00B760A5" w:rsidRPr="005555C6" w:rsidSect="00003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627B"/>
    <w:multiLevelType w:val="hybridMultilevel"/>
    <w:tmpl w:val="8C52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5F"/>
    <w:rsid w:val="00003A5F"/>
    <w:rsid w:val="0003694F"/>
    <w:rsid w:val="000B06A1"/>
    <w:rsid w:val="00357716"/>
    <w:rsid w:val="004537FE"/>
    <w:rsid w:val="00461901"/>
    <w:rsid w:val="005555C6"/>
    <w:rsid w:val="00695101"/>
    <w:rsid w:val="008A672A"/>
    <w:rsid w:val="00920396"/>
    <w:rsid w:val="00A670EB"/>
    <w:rsid w:val="00B760A5"/>
    <w:rsid w:val="00BA6C9F"/>
    <w:rsid w:val="00C37131"/>
    <w:rsid w:val="00CC5CB9"/>
    <w:rsid w:val="00D81761"/>
    <w:rsid w:val="00E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C6"/>
    <w:pPr>
      <w:ind w:left="720"/>
      <w:contextualSpacing/>
    </w:pPr>
  </w:style>
  <w:style w:type="paragraph" w:styleId="a4">
    <w:name w:val="Body Text"/>
    <w:basedOn w:val="a"/>
    <w:link w:val="a5"/>
    <w:rsid w:val="00D817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rsid w:val="00D8176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2020-12-24T09:30:00Z</dcterms:created>
  <dcterms:modified xsi:type="dcterms:W3CDTF">2020-12-24T12:43:00Z</dcterms:modified>
</cp:coreProperties>
</file>