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16" w:rsidRDefault="008F3216">
      <w:pPr>
        <w:pStyle w:val="ConsPlusTitlePage"/>
      </w:pPr>
      <w:r>
        <w:t xml:space="preserve">Документ предоставлен </w:t>
      </w:r>
      <w:hyperlink r:id="rId4" w:history="1">
        <w:r>
          <w:rPr>
            <w:color w:val="0000FF"/>
          </w:rPr>
          <w:t>КонсультантПлюс</w:t>
        </w:r>
      </w:hyperlink>
      <w:r>
        <w:br/>
      </w:r>
    </w:p>
    <w:p w:rsidR="008F3216" w:rsidRDefault="008F3216">
      <w:pPr>
        <w:pStyle w:val="ConsPlusNormal"/>
        <w:jc w:val="both"/>
        <w:outlineLvl w:val="0"/>
      </w:pPr>
    </w:p>
    <w:p w:rsidR="008F3216" w:rsidRDefault="008F3216">
      <w:pPr>
        <w:pStyle w:val="ConsPlusNormal"/>
        <w:outlineLvl w:val="0"/>
      </w:pPr>
      <w:r>
        <w:t>Зарегистрировано в Минюсте России 19 февраля 2021 г. N 62568</w:t>
      </w:r>
    </w:p>
    <w:p w:rsidR="008F3216" w:rsidRDefault="008F3216">
      <w:pPr>
        <w:pStyle w:val="ConsPlusNormal"/>
        <w:pBdr>
          <w:top w:val="single" w:sz="6" w:space="0" w:color="auto"/>
        </w:pBdr>
        <w:spacing w:before="100" w:after="100"/>
        <w:jc w:val="both"/>
        <w:rPr>
          <w:sz w:val="2"/>
          <w:szCs w:val="2"/>
        </w:rPr>
      </w:pPr>
    </w:p>
    <w:p w:rsidR="008F3216" w:rsidRDefault="008F3216">
      <w:pPr>
        <w:pStyle w:val="ConsPlusNormal"/>
        <w:jc w:val="both"/>
      </w:pPr>
    </w:p>
    <w:p w:rsidR="008F3216" w:rsidRDefault="008F3216">
      <w:pPr>
        <w:pStyle w:val="ConsPlusTitle"/>
        <w:jc w:val="center"/>
      </w:pPr>
      <w:r>
        <w:t>МИНИСТЕРСТВО ПРОСВЕЩЕНИЯ РОССИЙСКОЙ ФЕДЕРАЦИИ</w:t>
      </w:r>
    </w:p>
    <w:p w:rsidR="008F3216" w:rsidRDefault="008F3216">
      <w:pPr>
        <w:pStyle w:val="ConsPlusTitle"/>
        <w:jc w:val="center"/>
      </w:pPr>
    </w:p>
    <w:p w:rsidR="008F3216" w:rsidRDefault="008F3216">
      <w:pPr>
        <w:pStyle w:val="ConsPlusTitle"/>
        <w:jc w:val="center"/>
      </w:pPr>
      <w:r>
        <w:t>ПРИКАЗ</w:t>
      </w:r>
    </w:p>
    <w:p w:rsidR="008F3216" w:rsidRDefault="008F3216">
      <w:pPr>
        <w:pStyle w:val="ConsPlusTitle"/>
        <w:jc w:val="center"/>
      </w:pPr>
      <w:r>
        <w:t>от 18 ноября 2020 г. N 649</w:t>
      </w:r>
    </w:p>
    <w:p w:rsidR="008F3216" w:rsidRDefault="008F3216">
      <w:pPr>
        <w:pStyle w:val="ConsPlusTitle"/>
        <w:jc w:val="center"/>
      </w:pPr>
    </w:p>
    <w:p w:rsidR="008F3216" w:rsidRDefault="008F3216">
      <w:pPr>
        <w:pStyle w:val="ConsPlusTitle"/>
        <w:jc w:val="center"/>
      </w:pPr>
      <w:r>
        <w:t>ОБ УТВЕРЖДЕНИИ ПОРЯДКА</w:t>
      </w:r>
    </w:p>
    <w:p w:rsidR="008F3216" w:rsidRDefault="008F3216">
      <w:pPr>
        <w:pStyle w:val="ConsPlusTitle"/>
        <w:jc w:val="center"/>
      </w:pPr>
      <w:r>
        <w:t>ФОРМИРОВАНИЯ И ВЕДЕНИЯ ГОСУДАРСТВЕННОГО ИНФОРМАЦИОННОГО</w:t>
      </w:r>
    </w:p>
    <w:p w:rsidR="008F3216" w:rsidRDefault="008F3216">
      <w:pPr>
        <w:pStyle w:val="ConsPlusTitle"/>
        <w:jc w:val="center"/>
      </w:pPr>
      <w:r>
        <w:t>РЕСУРСА О ЛИЦАХ, ПРОЯВИВШИХ ВЫДАЮЩИЕСЯ СПОСОБНОСТИ</w:t>
      </w:r>
    </w:p>
    <w:p w:rsidR="008F3216" w:rsidRDefault="008F3216">
      <w:pPr>
        <w:pStyle w:val="ConsPlusNormal"/>
        <w:jc w:val="both"/>
      </w:pPr>
    </w:p>
    <w:p w:rsidR="008F3216" w:rsidRDefault="008F3216">
      <w:pPr>
        <w:pStyle w:val="ConsPlusNormal"/>
        <w:ind w:firstLine="540"/>
        <w:jc w:val="both"/>
      </w:pPr>
      <w:r>
        <w:t xml:space="preserve">В соответствии с </w:t>
      </w:r>
      <w:hyperlink r:id="rId5" w:history="1">
        <w:r>
          <w:rPr>
            <w:color w:val="0000FF"/>
          </w:rPr>
          <w:t>пунктом 9</w:t>
        </w:r>
      </w:hyperlink>
      <w:r>
        <w:t xml:space="preserve"> Правил выявления детей, проявивших выдающиеся способности, и сопровождения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 приказываю:</w:t>
      </w:r>
    </w:p>
    <w:p w:rsidR="008F3216" w:rsidRDefault="008F3216">
      <w:pPr>
        <w:pStyle w:val="ConsPlusNormal"/>
        <w:spacing w:before="220"/>
        <w:ind w:firstLine="540"/>
        <w:jc w:val="both"/>
      </w:pPr>
      <w:r>
        <w:t xml:space="preserve">1. Утвердить по согласованию с Министерством науки и высшего образования Российской Федерации и Министерством цифрового развития, связи и массовых коммуникаций Российской Федерации прилагаемый </w:t>
      </w:r>
      <w:hyperlink w:anchor="P31" w:history="1">
        <w:r>
          <w:rPr>
            <w:color w:val="0000FF"/>
          </w:rPr>
          <w:t>Порядок</w:t>
        </w:r>
      </w:hyperlink>
      <w:r>
        <w:t xml:space="preserve"> формирования и ведения государственного информационного ресурса о лицах, проявивших выдающиеся способности.</w:t>
      </w:r>
    </w:p>
    <w:p w:rsidR="008F3216" w:rsidRDefault="008F3216">
      <w:pPr>
        <w:pStyle w:val="ConsPlusNormal"/>
        <w:spacing w:before="220"/>
        <w:ind w:firstLine="540"/>
        <w:jc w:val="both"/>
      </w:pPr>
      <w:r>
        <w:t xml:space="preserve">2. Признать утратившим силу </w:t>
      </w:r>
      <w:hyperlink r:id="rId6" w:history="1">
        <w:r>
          <w:rPr>
            <w:color w:val="0000FF"/>
          </w:rPr>
          <w:t>приказ</w:t>
        </w:r>
      </w:hyperlink>
      <w:r>
        <w:t xml:space="preserve"> Министерства образования и науки Российской Федерации от 18 апреля 2016 г. N 424 "Об утверждении Порядка формирования и ведения государственного информационного ресурса о детях, проявивших выдающиеся способности" (зарегистрирован Министерством юстиции Российской Федерации 27 апреля 2016 г., регистрационный N 41938).</w:t>
      </w:r>
    </w:p>
    <w:p w:rsidR="008F3216" w:rsidRDefault="008F3216">
      <w:pPr>
        <w:pStyle w:val="ConsPlusNormal"/>
        <w:jc w:val="both"/>
      </w:pPr>
    </w:p>
    <w:p w:rsidR="008F3216" w:rsidRDefault="008F3216">
      <w:pPr>
        <w:pStyle w:val="ConsPlusNormal"/>
        <w:jc w:val="right"/>
      </w:pPr>
      <w:r>
        <w:t>Министр</w:t>
      </w:r>
    </w:p>
    <w:p w:rsidR="008F3216" w:rsidRDefault="008F3216">
      <w:pPr>
        <w:pStyle w:val="ConsPlusNormal"/>
        <w:jc w:val="right"/>
      </w:pPr>
      <w:r>
        <w:t>С.С.КРАВЦОВ</w:t>
      </w:r>
    </w:p>
    <w:p w:rsidR="008F3216" w:rsidRDefault="008F3216">
      <w:pPr>
        <w:pStyle w:val="ConsPlusNormal"/>
        <w:jc w:val="both"/>
      </w:pPr>
    </w:p>
    <w:p w:rsidR="008F3216" w:rsidRDefault="008F3216">
      <w:pPr>
        <w:pStyle w:val="ConsPlusNormal"/>
        <w:jc w:val="both"/>
      </w:pPr>
    </w:p>
    <w:p w:rsidR="008F3216" w:rsidRDefault="008F3216">
      <w:pPr>
        <w:pStyle w:val="ConsPlusNormal"/>
        <w:jc w:val="both"/>
      </w:pPr>
    </w:p>
    <w:p w:rsidR="008F3216" w:rsidRDefault="008F3216">
      <w:pPr>
        <w:pStyle w:val="ConsPlusNormal"/>
        <w:jc w:val="both"/>
      </w:pPr>
    </w:p>
    <w:p w:rsidR="008F3216" w:rsidRDefault="008F3216">
      <w:pPr>
        <w:pStyle w:val="ConsPlusNormal"/>
        <w:jc w:val="both"/>
      </w:pPr>
    </w:p>
    <w:p w:rsidR="008F3216" w:rsidRDefault="008F3216">
      <w:pPr>
        <w:pStyle w:val="ConsPlusNormal"/>
        <w:jc w:val="right"/>
        <w:outlineLvl w:val="0"/>
      </w:pPr>
      <w:r>
        <w:t>Приложение</w:t>
      </w:r>
    </w:p>
    <w:p w:rsidR="008F3216" w:rsidRDefault="008F3216">
      <w:pPr>
        <w:pStyle w:val="ConsPlusNormal"/>
        <w:jc w:val="both"/>
      </w:pPr>
    </w:p>
    <w:p w:rsidR="008F3216" w:rsidRDefault="008F3216">
      <w:pPr>
        <w:pStyle w:val="ConsPlusNormal"/>
        <w:jc w:val="right"/>
      </w:pPr>
      <w:r>
        <w:t>Утвержден</w:t>
      </w:r>
    </w:p>
    <w:p w:rsidR="008F3216" w:rsidRDefault="008F3216">
      <w:pPr>
        <w:pStyle w:val="ConsPlusNormal"/>
        <w:jc w:val="right"/>
      </w:pPr>
      <w:r>
        <w:t>приказом Министерства просвещения</w:t>
      </w:r>
    </w:p>
    <w:p w:rsidR="008F3216" w:rsidRDefault="008F3216">
      <w:pPr>
        <w:pStyle w:val="ConsPlusNormal"/>
        <w:jc w:val="right"/>
      </w:pPr>
      <w:r>
        <w:t>Российской Федерации</w:t>
      </w:r>
    </w:p>
    <w:p w:rsidR="008F3216" w:rsidRDefault="008F3216">
      <w:pPr>
        <w:pStyle w:val="ConsPlusNormal"/>
        <w:jc w:val="right"/>
      </w:pPr>
      <w:r>
        <w:t>от 18 ноября 2020 г. N 649</w:t>
      </w:r>
    </w:p>
    <w:p w:rsidR="008F3216" w:rsidRDefault="008F3216">
      <w:pPr>
        <w:pStyle w:val="ConsPlusNormal"/>
        <w:jc w:val="both"/>
      </w:pPr>
    </w:p>
    <w:p w:rsidR="008F3216" w:rsidRDefault="008F3216">
      <w:pPr>
        <w:pStyle w:val="ConsPlusTitle"/>
        <w:jc w:val="center"/>
      </w:pPr>
      <w:bookmarkStart w:id="0" w:name="P31"/>
      <w:bookmarkEnd w:id="0"/>
      <w:r>
        <w:t>ПОРЯДОК</w:t>
      </w:r>
    </w:p>
    <w:p w:rsidR="008F3216" w:rsidRDefault="008F3216">
      <w:pPr>
        <w:pStyle w:val="ConsPlusTitle"/>
        <w:jc w:val="center"/>
      </w:pPr>
      <w:r>
        <w:t>ФОРМИРОВАНИЯ И ВЕДЕНИЯ ГОСУДАРСТВЕННОГО ИНФОРМАЦИОННОГО</w:t>
      </w:r>
    </w:p>
    <w:p w:rsidR="008F3216" w:rsidRDefault="008F3216">
      <w:pPr>
        <w:pStyle w:val="ConsPlusTitle"/>
        <w:jc w:val="center"/>
      </w:pPr>
      <w:r>
        <w:t>РЕСУРСА О ЛИЦАХ, ПРОЯВИВШИХ ВЫДАЮЩИЕСЯ СПОСОБНОСТИ</w:t>
      </w:r>
    </w:p>
    <w:p w:rsidR="008F3216" w:rsidRDefault="008F3216">
      <w:pPr>
        <w:pStyle w:val="ConsPlusNormal"/>
        <w:jc w:val="both"/>
      </w:pPr>
    </w:p>
    <w:p w:rsidR="008F3216" w:rsidRDefault="008F3216">
      <w:pPr>
        <w:pStyle w:val="ConsPlusNormal"/>
        <w:ind w:firstLine="540"/>
        <w:jc w:val="both"/>
      </w:pPr>
      <w:r>
        <w:t>1. Настоящий Порядок определяет правила формирования и ведения государственного информационного ресурса о лицах, проявивших выдающиеся способности (далее соответственно - информационный ресурс, лица).</w:t>
      </w:r>
    </w:p>
    <w:p w:rsidR="008F3216" w:rsidRDefault="008F3216">
      <w:pPr>
        <w:pStyle w:val="ConsPlusNormal"/>
        <w:spacing w:before="220"/>
        <w:ind w:firstLine="540"/>
        <w:jc w:val="both"/>
      </w:pPr>
      <w:bookmarkStart w:id="1" w:name="P36"/>
      <w:bookmarkEnd w:id="1"/>
      <w:r>
        <w:t xml:space="preserve">2. Информационный ресурс формируется в целях выявления и сопровождения дальнейшего развития лиц и представляет собой совокупность содержащейся в базе данных информационного </w:t>
      </w:r>
      <w:r>
        <w:lastRenderedPageBreak/>
        <w:t>ресурса информации (сведений) о лицах и обеспечивающих ее обработку информационных технологий и технических средств.</w:t>
      </w:r>
    </w:p>
    <w:p w:rsidR="008F3216" w:rsidRDefault="008F3216">
      <w:pPr>
        <w:pStyle w:val="ConsPlusNormal"/>
        <w:spacing w:before="220"/>
        <w:ind w:firstLine="540"/>
        <w:jc w:val="both"/>
      </w:pPr>
      <w:r>
        <w:t xml:space="preserve">3. В соответствии с </w:t>
      </w:r>
      <w:hyperlink r:id="rId7" w:history="1">
        <w:r>
          <w:rPr>
            <w:color w:val="0000FF"/>
          </w:rPr>
          <w:t>пунктом 4</w:t>
        </w:r>
      </w:hyperlink>
      <w:r>
        <w:t xml:space="preserve"> Правил выявления детей, проявивших выдающиеся способности, и сопровождения их дальнейшего развития, утвержденных постановлением Правительства Российской Федерации от 17 ноября 2015 г. N 1239 &lt;1&gt; (далее - Правила), оператором информационного ресурса является организация, осуществляющая организацию выявления и сопровождения дальнейшего развития детей, проявивших выдающиеся способности, - Образовательный Фонд "Талант и успех" (далее - оператор).</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&lt;1&gt; Собрание законодательства Российской Федерации, 2015, N 47, ст. 6602; 2020, N 22, ст. 3526.</w:t>
      </w:r>
    </w:p>
    <w:p w:rsidR="008F3216" w:rsidRDefault="008F3216">
      <w:pPr>
        <w:pStyle w:val="ConsPlusNormal"/>
        <w:jc w:val="both"/>
      </w:pPr>
    </w:p>
    <w:p w:rsidR="008F3216" w:rsidRDefault="008F3216">
      <w:pPr>
        <w:pStyle w:val="ConsPlusNormal"/>
        <w:ind w:firstLine="540"/>
        <w:jc w:val="both"/>
      </w:pPr>
      <w:r>
        <w:t>4. Информационный ресурс ведется оператором в электронном виде.</w:t>
      </w:r>
    </w:p>
    <w:p w:rsidR="008F3216" w:rsidRDefault="008F3216">
      <w:pPr>
        <w:pStyle w:val="ConsPlusNormal"/>
        <w:spacing w:before="220"/>
        <w:ind w:firstLine="540"/>
        <w:jc w:val="both"/>
      </w:pPr>
      <w:r>
        <w:t>5. Внесение информации в информационный ресурс, а также доступ к содержащейся в нем информации обеспечиваются через информационно-телекоммуникационную сеть "Интернет" (далее -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&lt;2&gt;.</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&lt;2&gt; </w:t>
      </w:r>
      <w:hyperlink r:id="rId8" w:history="1">
        <w:r>
          <w:rPr>
            <w:color w:val="0000FF"/>
          </w:rPr>
          <w:t>Абзац четвертый пункта 9</w:t>
        </w:r>
      </w:hyperlink>
      <w:r>
        <w:t xml:space="preserve"> Правил.</w:t>
      </w:r>
    </w:p>
    <w:p w:rsidR="008F3216" w:rsidRDefault="008F3216">
      <w:pPr>
        <w:pStyle w:val="ConsPlusNormal"/>
        <w:jc w:val="both"/>
      </w:pPr>
    </w:p>
    <w:p w:rsidR="008F3216" w:rsidRDefault="008F3216">
      <w:pPr>
        <w:pStyle w:val="ConsPlusNormal"/>
        <w:ind w:firstLine="540"/>
        <w:jc w:val="both"/>
      </w:pPr>
      <w:bookmarkStart w:id="2" w:name="P46"/>
      <w:bookmarkEnd w:id="2"/>
      <w:r>
        <w:t>6. В информационном ресурсе размещаются следующие сведения о лицах:</w:t>
      </w:r>
    </w:p>
    <w:p w:rsidR="008F3216" w:rsidRDefault="008F3216">
      <w:pPr>
        <w:pStyle w:val="ConsPlusNormal"/>
        <w:spacing w:before="220"/>
        <w:ind w:firstLine="540"/>
        <w:jc w:val="both"/>
      </w:pPr>
      <w:bookmarkStart w:id="3" w:name="P47"/>
      <w:bookmarkEnd w:id="3"/>
      <w:r>
        <w:t>а) фамилия, имя и отчество (при наличии);</w:t>
      </w:r>
    </w:p>
    <w:p w:rsidR="008F3216" w:rsidRDefault="008F3216">
      <w:pPr>
        <w:pStyle w:val="ConsPlusNormal"/>
        <w:spacing w:before="220"/>
        <w:ind w:firstLine="540"/>
        <w:jc w:val="both"/>
      </w:pPr>
      <w:bookmarkStart w:id="4" w:name="P48"/>
      <w:bookmarkEnd w:id="4"/>
      <w:r>
        <w:t>б) дата рождения;</w:t>
      </w:r>
    </w:p>
    <w:p w:rsidR="008F3216" w:rsidRDefault="008F3216">
      <w:pPr>
        <w:pStyle w:val="ConsPlusNormal"/>
        <w:spacing w:before="220"/>
        <w:ind w:firstLine="540"/>
        <w:jc w:val="both"/>
      </w:pPr>
      <w:bookmarkStart w:id="5" w:name="P49"/>
      <w:bookmarkEnd w:id="5"/>
      <w:r>
        <w:t>в) место обучения;</w:t>
      </w:r>
    </w:p>
    <w:p w:rsidR="008F3216" w:rsidRDefault="008F3216">
      <w:pPr>
        <w:pStyle w:val="ConsPlusNormal"/>
        <w:spacing w:before="220"/>
        <w:ind w:firstLine="540"/>
        <w:jc w:val="both"/>
      </w:pPr>
      <w:bookmarkStart w:id="6" w:name="P50"/>
      <w:bookmarkEnd w:id="6"/>
      <w:r>
        <w:t>г) результат участия в мероприятии из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&lt;3&gt; (далее - мероприятие) (при наличии);</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&lt;3&gt; </w:t>
      </w:r>
      <w:hyperlink r:id="rId9" w:history="1">
        <w:r>
          <w:rPr>
            <w:color w:val="0000FF"/>
          </w:rPr>
          <w:t>Пункты 2</w:t>
        </w:r>
      </w:hyperlink>
      <w:r>
        <w:t xml:space="preserve"> и </w:t>
      </w:r>
      <w:hyperlink r:id="rId10" w:history="1">
        <w:r>
          <w:rPr>
            <w:color w:val="0000FF"/>
          </w:rPr>
          <w:t>4</w:t>
        </w:r>
      </w:hyperlink>
      <w:r>
        <w:t xml:space="preserve"> Правил.</w:t>
      </w:r>
    </w:p>
    <w:p w:rsidR="008F3216" w:rsidRDefault="008F3216">
      <w:pPr>
        <w:pStyle w:val="ConsPlusNormal"/>
        <w:jc w:val="both"/>
      </w:pPr>
    </w:p>
    <w:p w:rsidR="008F3216" w:rsidRDefault="008F3216">
      <w:pPr>
        <w:pStyle w:val="ConsPlusNormal"/>
        <w:ind w:firstLine="540"/>
        <w:jc w:val="both"/>
      </w:pPr>
      <w:r>
        <w:t>д) результат участия в мероприятии, включенном в перечень мероприятий для предоставления грантов Президента Российской Федерации лицам, поступившим на обучение в образовательные организации высшего образования, научные организации по программам магистратуры &lt;4&gt; (далее - мероприятия для магистратуры) (при наличии);</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&lt;4&gt; </w:t>
      </w:r>
      <w:hyperlink r:id="rId11" w:history="1">
        <w:r>
          <w:rPr>
            <w:color w:val="0000FF"/>
          </w:rPr>
          <w:t>Подпункт "в" пункта 5</w:t>
        </w:r>
      </w:hyperlink>
      <w:r>
        <w:t xml:space="preserve"> и </w:t>
      </w:r>
      <w:hyperlink r:id="rId12" w:history="1">
        <w:r>
          <w:rPr>
            <w:color w:val="0000FF"/>
          </w:rPr>
          <w:t>пункт 9</w:t>
        </w:r>
      </w:hyperlink>
      <w:r>
        <w:t xml:space="preserve"> Положения о предоставлении и выплате грантов Президента Российской Федерации лицам, проявившим выдающиеся способности и показавшим </w:t>
      </w:r>
      <w:r>
        <w:lastRenderedPageBreak/>
        <w:t>высокие достижения в определенной сфере деятельности, в том числе в области искусств и спорта, поступившим на обучение в профессиональные образовательные организации, образовательные организации высшего образования, научные организации по очной, очно-заочной и заочной формам обучения по программам подготовки специалистов среднего звена, программам бакалавриата, программам специалитета и программам магистратуры за счет бюджетных ассигнований федерального бюджета,</w:t>
      </w:r>
      <w:r>
        <w:rPr>
          <w:highlight w:val="yellow"/>
        </w:rPr>
        <w:t xml:space="preserve"> бюджетов субъектов Российской Федерации и местных бюджетов, утвержденного постановлением Правительства Российской Федерации от 23 мая 2020 г. N 744 (Собрание законодательства Российской Федерации, 2020, N 22, ст. 3511) (далее - Положение).</w:t>
      </w:r>
    </w:p>
    <w:p w:rsidR="008F3216" w:rsidRDefault="008F3216">
      <w:pPr>
        <w:pStyle w:val="ConsPlusNormal"/>
        <w:jc w:val="both"/>
      </w:pPr>
    </w:p>
    <w:p w:rsidR="008F3216" w:rsidRDefault="008F3216">
      <w:pPr>
        <w:pStyle w:val="ConsPlusNormal"/>
        <w:ind w:firstLine="540"/>
        <w:jc w:val="both"/>
      </w:pPr>
      <w:bookmarkStart w:id="7" w:name="P58"/>
      <w:bookmarkEnd w:id="7"/>
      <w:r>
        <w:t>е) информация об имеющихся у лиц до 18 лет результатах интеллектуальной деятельности, подтвержденных патентами или свидетельствами, и (или) публикациях в научном международном и (или) всероссийском издании, в том числе издании, индексируемом в международных базах данных (Web of Science, Scopus и другие) &lt;5&gt; (при наличии);</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&lt;5&gt; </w:t>
      </w:r>
      <w:hyperlink r:id="rId13" w:history="1">
        <w:r>
          <w:rPr>
            <w:color w:val="0000FF"/>
          </w:rPr>
          <w:t>Пункт 8</w:t>
        </w:r>
      </w:hyperlink>
      <w:r>
        <w:t xml:space="preserve"> Правил.</w:t>
      </w:r>
    </w:p>
    <w:p w:rsidR="008F3216" w:rsidRDefault="008F3216">
      <w:pPr>
        <w:pStyle w:val="ConsPlusNormal"/>
        <w:jc w:val="both"/>
      </w:pPr>
    </w:p>
    <w:p w:rsidR="008F3216" w:rsidRDefault="008F3216">
      <w:pPr>
        <w:pStyle w:val="ConsPlusNormal"/>
        <w:ind w:firstLine="540"/>
        <w:jc w:val="both"/>
      </w:pPr>
      <w:bookmarkStart w:id="8" w:name="P62"/>
      <w:bookmarkEnd w:id="8"/>
      <w:r>
        <w:t>ж) информация об имеющихся у лиц достижениях в педагогической, научной (научно-исследовательской), научно-просветительской, инженерно-технической, изобретательской, творческой и (или) физкультурно-спортивной деятельности, проводимой образовательной, научной или иной организацией, либо о научном (научно-методическом, научно-техническом, научно-творческом) результате интеллектуальной деятельности, подтвержденном патентом, свидетельством, либо о публикации в научном (учебно-научном, учебно-методическом) международном, всероссийском, ведомственном, региональном издании, в издании образовательной, научной или иной организации &lt;6&gt; (при наличии);</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&lt;6&gt; </w:t>
      </w:r>
      <w:hyperlink r:id="rId14" w:history="1">
        <w:r>
          <w:rPr>
            <w:color w:val="0000FF"/>
          </w:rPr>
          <w:t>Подпункт "в" пункта 5</w:t>
        </w:r>
      </w:hyperlink>
      <w:r>
        <w:t xml:space="preserve"> Положения.</w:t>
      </w:r>
    </w:p>
    <w:p w:rsidR="008F3216" w:rsidRDefault="008F3216">
      <w:pPr>
        <w:pStyle w:val="ConsPlusNormal"/>
        <w:jc w:val="both"/>
      </w:pPr>
    </w:p>
    <w:p w:rsidR="008F3216" w:rsidRDefault="008F3216">
      <w:pPr>
        <w:pStyle w:val="ConsPlusNormal"/>
        <w:ind w:firstLine="540"/>
        <w:jc w:val="both"/>
      </w:pPr>
      <w:bookmarkStart w:id="9" w:name="P66"/>
      <w:bookmarkEnd w:id="9"/>
      <w:r>
        <w:t>з) страховой номер индивидуального лицевого счета в системе индивидуального (персонифицированного) учета;</w:t>
      </w:r>
    </w:p>
    <w:p w:rsidR="008F3216" w:rsidRDefault="008F3216">
      <w:pPr>
        <w:pStyle w:val="ConsPlusNormal"/>
        <w:spacing w:before="220"/>
        <w:ind w:firstLine="540"/>
        <w:jc w:val="both"/>
      </w:pPr>
      <w:bookmarkStart w:id="10" w:name="P67"/>
      <w:bookmarkEnd w:id="10"/>
      <w:r>
        <w:t>и) контактные данные лица и его законного представителя (номер телефона, почтовый адрес, адрес электронной почты);</w:t>
      </w:r>
    </w:p>
    <w:p w:rsidR="008F3216" w:rsidRDefault="008F3216">
      <w:pPr>
        <w:pStyle w:val="ConsPlusNormal"/>
        <w:spacing w:before="220"/>
        <w:ind w:firstLine="540"/>
        <w:jc w:val="both"/>
      </w:pPr>
      <w:bookmarkStart w:id="11" w:name="P68"/>
      <w:bookmarkEnd w:id="11"/>
      <w:r>
        <w:t>к) данные о наставниках (личных тренерах), осуществлявших их подготовку: фамилия, имя, отчество (при наличии), место работы, должность и реквизиты документа, удостоверяющего личность, - для победителей международных олимпиад по общеобразовательным предметам - членов сборных команд Российской Федерации &lt;7&gt;.</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&lt;7&gt; </w:t>
      </w:r>
      <w:hyperlink r:id="rId15" w:history="1">
        <w:r>
          <w:rPr>
            <w:color w:val="0000FF"/>
          </w:rPr>
          <w:t>Пункт 4</w:t>
        </w:r>
      </w:hyperlink>
      <w:r>
        <w:t xml:space="preserve"> Правил выплаты премий Президента Российской Федерации победителям международных олимпиад по общеобразовательным предметам - членам сборных команд Российской Федерации и тренерам, осуществлявшим их подготовку, утвержденных постановлением Правительства Российской Федерации от 21 августа 2019 г. N 1081 (Собрание законодательства Российской Федерации, 2019, N 34, ст. 4910; 2020, N 30, ст. 4898).</w:t>
      </w:r>
    </w:p>
    <w:p w:rsidR="008F3216" w:rsidRDefault="008F3216">
      <w:pPr>
        <w:pStyle w:val="ConsPlusNormal"/>
        <w:jc w:val="both"/>
      </w:pPr>
    </w:p>
    <w:p w:rsidR="008F3216" w:rsidRDefault="008F3216">
      <w:pPr>
        <w:pStyle w:val="ConsPlusNormal"/>
        <w:ind w:firstLine="540"/>
        <w:jc w:val="both"/>
      </w:pPr>
      <w:r>
        <w:t xml:space="preserve">7. </w:t>
      </w:r>
      <w:r>
        <w:rPr>
          <w:highlight w:val="yellow"/>
        </w:rPr>
        <w:t xml:space="preserve">Сведения о победителях и призерах заключительного этапа мероприятий (для всероссийской олимпиады школьников - заключительный и региональный этапы), указанные в </w:t>
      </w:r>
      <w:hyperlink w:anchor="P47" w:history="1">
        <w:r>
          <w:rPr>
            <w:color w:val="0000FF"/>
            <w:highlight w:val="yellow"/>
          </w:rPr>
          <w:t>подпунктах "а"</w:t>
        </w:r>
      </w:hyperlink>
      <w:r>
        <w:rPr>
          <w:highlight w:val="yellow"/>
        </w:rPr>
        <w:t xml:space="preserve"> - </w:t>
      </w:r>
      <w:hyperlink w:anchor="P50" w:history="1">
        <w:r>
          <w:rPr>
            <w:color w:val="0000FF"/>
            <w:highlight w:val="yellow"/>
          </w:rPr>
          <w:t>"г"</w:t>
        </w:r>
      </w:hyperlink>
      <w:r>
        <w:rPr>
          <w:highlight w:val="yellow"/>
        </w:rPr>
        <w:t xml:space="preserve">, </w:t>
      </w:r>
      <w:hyperlink w:anchor="P66" w:history="1">
        <w:r>
          <w:rPr>
            <w:color w:val="0000FF"/>
            <w:highlight w:val="yellow"/>
          </w:rPr>
          <w:t>"з"</w:t>
        </w:r>
      </w:hyperlink>
      <w:r>
        <w:rPr>
          <w:highlight w:val="yellow"/>
        </w:rPr>
        <w:t xml:space="preserve"> - </w:t>
      </w:r>
      <w:hyperlink w:anchor="P68" w:history="1">
        <w:r>
          <w:rPr>
            <w:color w:val="0000FF"/>
            <w:highlight w:val="yellow"/>
          </w:rPr>
          <w:t>"к" пункта 6</w:t>
        </w:r>
      </w:hyperlink>
      <w:r>
        <w:rPr>
          <w:highlight w:val="yellow"/>
        </w:rPr>
        <w:t xml:space="preserve"> настоящего Порядка, направляются с учетом требований законодательства Российской Федерации в области персональных данных &lt;8&gt; оператору по </w:t>
      </w:r>
      <w:r>
        <w:rPr>
          <w:highlight w:val="yellow"/>
        </w:rPr>
        <w:lastRenderedPageBreak/>
        <w:t xml:space="preserve">определяемой им форме организатором мероприятия или уполномоченной в соответствии с </w:t>
      </w:r>
      <w:hyperlink r:id="rId16" w:history="1">
        <w:r>
          <w:rPr>
            <w:color w:val="0000FF"/>
            <w:highlight w:val="yellow"/>
          </w:rPr>
          <w:t>пунктом 3(2)</w:t>
        </w:r>
      </w:hyperlink>
      <w:r>
        <w:rPr>
          <w:highlight w:val="yellow"/>
        </w:rPr>
        <w:t xml:space="preserve"> Правил организацией в течение 20 дней со дня подведения результатов (итогов) мероприятия &lt;9&gt;.</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&lt;8&gt; Федеральный </w:t>
      </w:r>
      <w:hyperlink r:id="rId17"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2020, N 17, ст. 2701).</w:t>
      </w:r>
    </w:p>
    <w:p w:rsidR="008F3216" w:rsidRDefault="008F3216">
      <w:pPr>
        <w:pStyle w:val="ConsPlusNormal"/>
        <w:spacing w:before="220"/>
        <w:ind w:firstLine="540"/>
        <w:jc w:val="both"/>
      </w:pPr>
      <w:r>
        <w:t xml:space="preserve">&lt;9&gt; </w:t>
      </w:r>
      <w:hyperlink r:id="rId18" w:history="1">
        <w:r>
          <w:rPr>
            <w:color w:val="0000FF"/>
          </w:rPr>
          <w:t>Пункт 6</w:t>
        </w:r>
      </w:hyperlink>
      <w:r>
        <w:t xml:space="preserve"> Правил.</w:t>
      </w:r>
    </w:p>
    <w:p w:rsidR="008F3216" w:rsidRDefault="008F3216">
      <w:pPr>
        <w:pStyle w:val="ConsPlusNormal"/>
        <w:jc w:val="both"/>
      </w:pPr>
    </w:p>
    <w:p w:rsidR="008F3216" w:rsidRDefault="008F3216">
      <w:pPr>
        <w:pStyle w:val="ConsPlusNormal"/>
        <w:ind w:firstLine="540"/>
        <w:jc w:val="both"/>
      </w:pPr>
      <w:r>
        <w:t xml:space="preserve">Сведения о претенденте на получение гранта Президента Российской Федерации поступившем на обучение по программам магистратуры (далее - претендент) - победителе и (или) призере заключительного (итогового) этапа мероприятий для магистратуры, указанные в </w:t>
      </w:r>
      <w:hyperlink w:anchor="P47" w:history="1">
        <w:r>
          <w:rPr>
            <w:color w:val="0000FF"/>
          </w:rPr>
          <w:t>подпунктах "а"</w:t>
        </w:r>
      </w:hyperlink>
      <w:r>
        <w:t xml:space="preserve"> - </w:t>
      </w:r>
      <w:hyperlink w:anchor="P49" w:history="1">
        <w:r>
          <w:rPr>
            <w:color w:val="0000FF"/>
          </w:rPr>
          <w:t>"в"</w:t>
        </w:r>
      </w:hyperlink>
      <w:r>
        <w:t xml:space="preserve">, </w:t>
      </w:r>
      <w:hyperlink w:anchor="P66" w:history="1">
        <w:r>
          <w:rPr>
            <w:color w:val="0000FF"/>
          </w:rPr>
          <w:t>"з"</w:t>
        </w:r>
      </w:hyperlink>
      <w:r>
        <w:t xml:space="preserve"> и </w:t>
      </w:r>
      <w:hyperlink w:anchor="P67" w:history="1">
        <w:r>
          <w:rPr>
            <w:color w:val="0000FF"/>
          </w:rPr>
          <w:t>"и" пункта 6</w:t>
        </w:r>
      </w:hyperlink>
      <w:r>
        <w:t xml:space="preserve"> настоящего Порядка, направляются с учетом требований законодательства Российской Федерации о персональных данных оператору по определяемой им форме, в том числе посредством ввода (загрузки) в веб-интерфейс информационного ресурса, организатором мероприятия для магистратуры (федеральным государственным органом и (или) государственной корпорацией и (или) государственной компанией и (или) общероссийским объединением работодателей и (или) ассоциацией (союзом) образовательных организаций высшего образования и (или) научной организацией, предложившими международное мероприятие для магистратуры в целях включения в перечень мероприятий для магистратуры) в течение 10 дней со дня подведения результатов мероприятия для магистратуры, но не позднее 20 августа года, следующего за годом включения этого мероприятия в перечень мероприятий для магистратуры &lt;10&gt;.</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&lt;10&gt; </w:t>
      </w:r>
      <w:hyperlink r:id="rId19" w:history="1">
        <w:r>
          <w:rPr>
            <w:color w:val="0000FF"/>
          </w:rPr>
          <w:t>Пункт 10</w:t>
        </w:r>
      </w:hyperlink>
      <w:r>
        <w:t xml:space="preserve"> Положения.</w:t>
      </w:r>
    </w:p>
    <w:p w:rsidR="008F3216" w:rsidRDefault="008F3216">
      <w:pPr>
        <w:pStyle w:val="ConsPlusNormal"/>
        <w:jc w:val="both"/>
      </w:pPr>
    </w:p>
    <w:p w:rsidR="008F3216" w:rsidRDefault="008F3216">
      <w:pPr>
        <w:pStyle w:val="ConsPlusNormal"/>
        <w:ind w:firstLine="540"/>
        <w:jc w:val="both"/>
      </w:pPr>
      <w:r>
        <w:t xml:space="preserve">Сведения, указанные в </w:t>
      </w:r>
      <w:hyperlink w:anchor="P58" w:history="1">
        <w:r>
          <w:rPr>
            <w:color w:val="0000FF"/>
          </w:rPr>
          <w:t>подпункте "е" пункта 6</w:t>
        </w:r>
      </w:hyperlink>
      <w:r>
        <w:t xml:space="preserve"> настоящего Порядка, направляются в заявительном порядке оператору по определяемой им форме, в том числе посредством ввода (загрузки) в веб-интерфейс информационного ресурса, лицом до 18 лет или его законными представителями (в случае согласия лица от 14 до 18 лет либо недостижения лицом возраста 14 лет) или организацией, осуществляющей образовательную деятельность, в которой лицо получает (получал) образование (в случае согласия лица от 14 до 18 лет либо по обращению законных представителей лица до 14 лет).</w:t>
      </w:r>
    </w:p>
    <w:p w:rsidR="008F3216" w:rsidRDefault="008F3216">
      <w:pPr>
        <w:pStyle w:val="ConsPlusNormal"/>
        <w:spacing w:before="220"/>
        <w:ind w:firstLine="540"/>
        <w:jc w:val="both"/>
      </w:pPr>
      <w:r>
        <w:t xml:space="preserve">Сведения о претенденте, указанные в </w:t>
      </w:r>
      <w:hyperlink w:anchor="P62" w:history="1">
        <w:r>
          <w:rPr>
            <w:color w:val="0000FF"/>
          </w:rPr>
          <w:t>подпункте "ж" пункта 6</w:t>
        </w:r>
      </w:hyperlink>
      <w:r>
        <w:t xml:space="preserve"> настоящего Порядка, направляются с учетом требований законодательства Российской Федерации о персональных данных оператору по определяемой им форме, в том числе посредством ввода (загрузки) в веб-интерфейс информационного ресурса, организацией, осуществляющей образовательную деятельность, в которой претендент получал образование (по обращению претендента), не позднее 20 августа года получения претендентом образования соответствующего уровня либо претендентом самостоятельно (в случае получения им образования соответствующего уровня ранее года, предшествующего текущему учебному году) не позднее 20 августа текущего учебного года по форме, определяемой оператором &lt;11&gt;.</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&lt;11&gt; </w:t>
      </w:r>
      <w:hyperlink r:id="rId20" w:history="1">
        <w:r>
          <w:rPr>
            <w:color w:val="0000FF"/>
          </w:rPr>
          <w:t>Пункт 11</w:t>
        </w:r>
      </w:hyperlink>
      <w:r>
        <w:t xml:space="preserve"> Положения.</w:t>
      </w:r>
    </w:p>
    <w:p w:rsidR="008F3216" w:rsidRDefault="008F3216">
      <w:pPr>
        <w:pStyle w:val="ConsPlusNormal"/>
        <w:jc w:val="both"/>
      </w:pPr>
    </w:p>
    <w:p w:rsidR="008F3216" w:rsidRDefault="008F3216">
      <w:pPr>
        <w:pStyle w:val="ConsPlusNormal"/>
        <w:ind w:firstLine="540"/>
        <w:jc w:val="both"/>
      </w:pPr>
      <w:r>
        <w:t xml:space="preserve">8. Организатор мероприятий, мероприятий для магистратуры (далее вместе - организатор), уполномоченная в соответствии с </w:t>
      </w:r>
      <w:hyperlink r:id="rId21" w:history="1">
        <w:r>
          <w:rPr>
            <w:color w:val="0000FF"/>
          </w:rPr>
          <w:t>пунктом 3(2)</w:t>
        </w:r>
      </w:hyperlink>
      <w:r>
        <w:t xml:space="preserve"> Правил организация, лицо, законные представители лица (в случае согласия лица от 14 до 18 лет или недостижения лицом возраста 14 лет) или </w:t>
      </w:r>
      <w:r>
        <w:lastRenderedPageBreak/>
        <w:t>организация, осуществляющая образовательную деятельность, в которой лицо получает (получал) образование (в случае согласия лица от 14 до 18 лет или по обращению законных представителей лица до 14 лет), обеспечивают полноту, достоверность и актуальность размещаемых в информационном ресурсе сведений.</w:t>
      </w:r>
    </w:p>
    <w:p w:rsidR="008F3216" w:rsidRDefault="008F3216">
      <w:pPr>
        <w:pStyle w:val="ConsPlusNormal"/>
        <w:spacing w:before="220"/>
        <w:ind w:firstLine="540"/>
        <w:jc w:val="both"/>
      </w:pPr>
      <w:r>
        <w:t xml:space="preserve">Проверку достоверности сведений, указанных в </w:t>
      </w:r>
      <w:hyperlink w:anchor="P58" w:history="1">
        <w:r>
          <w:rPr>
            <w:color w:val="0000FF"/>
          </w:rPr>
          <w:t>подпункте "е" пункта 6</w:t>
        </w:r>
      </w:hyperlink>
      <w:r>
        <w:t xml:space="preserve"> настоящего Порядка, обеспечивает оператор &lt;12&gt;.</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&lt;12&gt; </w:t>
      </w:r>
      <w:hyperlink r:id="rId22" w:history="1">
        <w:r>
          <w:rPr>
            <w:color w:val="0000FF"/>
          </w:rPr>
          <w:t>Подпункт "з" пункта 10</w:t>
        </w:r>
      </w:hyperlink>
      <w:r>
        <w:t xml:space="preserve"> Правил.</w:t>
      </w:r>
    </w:p>
    <w:p w:rsidR="008F3216" w:rsidRDefault="008F3216">
      <w:pPr>
        <w:pStyle w:val="ConsPlusNormal"/>
        <w:jc w:val="both"/>
      </w:pPr>
    </w:p>
    <w:p w:rsidR="008F3216" w:rsidRDefault="008F3216">
      <w:pPr>
        <w:pStyle w:val="ConsPlusNormal"/>
        <w:ind w:firstLine="540"/>
        <w:jc w:val="both"/>
      </w:pPr>
      <w:r>
        <w:t xml:space="preserve">При представлении организатором, уполномоченной в соответствии с </w:t>
      </w:r>
      <w:hyperlink r:id="rId23" w:history="1">
        <w:r>
          <w:rPr>
            <w:color w:val="0000FF"/>
          </w:rPr>
          <w:t>пунктом 3(2)</w:t>
        </w:r>
      </w:hyperlink>
      <w:r>
        <w:t xml:space="preserve"> Правил организацией, лицом, законными представителями лица (в случае согласия лица от 14 до 18 лет или недостижения лицом возраста 14 лет) или организацией, осуществляющей образовательную деятельность, в которой лицо получает (получал) образование (в случае согласия лица от 14 до 18 лет или по обращению законных представителей лица до 14 лет), неполных сведений, указанных в </w:t>
      </w:r>
      <w:hyperlink w:anchor="P46" w:history="1">
        <w:r>
          <w:rPr>
            <w:color w:val="0000FF"/>
          </w:rPr>
          <w:t>пункте 6</w:t>
        </w:r>
      </w:hyperlink>
      <w:r>
        <w:t xml:space="preserve"> настоящего Порядка, оператор уведомляет указанные лица и организации о необходимости доработки и повторного направления сведений в течение 3 рабочих дней с момента получения уведомления.</w:t>
      </w:r>
    </w:p>
    <w:p w:rsidR="008F3216" w:rsidRDefault="008F3216">
      <w:pPr>
        <w:pStyle w:val="ConsPlusNormal"/>
        <w:spacing w:before="220"/>
        <w:jc w:val="right"/>
      </w:pPr>
      <w:r>
        <w:t xml:space="preserve">9. В случае необходимости внесения изменений в сведения, указанные в </w:t>
      </w:r>
      <w:hyperlink w:anchor="P46" w:history="1">
        <w:r>
          <w:rPr>
            <w:color w:val="0000FF"/>
          </w:rPr>
          <w:t>пункте 6</w:t>
        </w:r>
      </w:hyperlink>
      <w:r>
        <w:t xml:space="preserve"> настоящего Порядка, лицо, законные представители лица (в случае согласия лица от 14 до 18 лет или недостижения лицом возраста 14 лет) или организация, осуществляющая образовательную деятельность, в которой лицо получает (получал) образование (в случае согласия лица или по обращению законных представителей лица до 14 лет), направляют в течение 20 календарных дней с момента изменения указанных сведений оператору соответствующий запрос посредством ввода (загрузки) в веб-интерфейс информационного ресурса с приложением скан-копий документов, подтверждающих изменения сведений.</w:t>
      </w:r>
    </w:p>
    <w:p w:rsidR="008F3216" w:rsidRDefault="008F3216">
      <w:pPr>
        <w:pStyle w:val="ConsPlusNormal"/>
        <w:ind w:firstLine="540"/>
        <w:jc w:val="both"/>
      </w:pPr>
      <w:r>
        <w:t xml:space="preserve">Оператор в течение 7 календарных дней с момента получения указанного запроса вносит соответствующие изменения в информационный ресурс либо направляет заявителю мотивированный отказ (в случае установления оператором несоответствия информации в приложенных скан-копиях документов запрошенным изменениям/недостаточности приложенных скан-копий документов для внесения запрошенных изменений либо в случае, если изменения, относящиеся к сведениям, указанным в </w:t>
      </w:r>
      <w:hyperlink w:anchor="P58" w:history="1">
        <w:r>
          <w:rPr>
            <w:color w:val="0000FF"/>
          </w:rPr>
          <w:t>подпункте "е" пункта 6</w:t>
        </w:r>
      </w:hyperlink>
      <w:r>
        <w:t xml:space="preserve"> настоящего Порядка, по результатам проверки признаны оператором недостоверными).</w:t>
      </w:r>
    </w:p>
    <w:p w:rsidR="008F3216" w:rsidRDefault="008F3216">
      <w:pPr>
        <w:pStyle w:val="ConsPlusNormal"/>
        <w:spacing w:before="220"/>
        <w:ind w:firstLine="540"/>
        <w:jc w:val="both"/>
      </w:pPr>
      <w:r>
        <w:t xml:space="preserve">10. В случае непредставления организатором или уполномоченной в соответствии с </w:t>
      </w:r>
      <w:hyperlink r:id="rId24" w:history="1">
        <w:r>
          <w:rPr>
            <w:color w:val="0000FF"/>
          </w:rPr>
          <w:t>пунктом 3(2)</w:t>
        </w:r>
      </w:hyperlink>
      <w:r>
        <w:t xml:space="preserve"> Правил организацией сведений для размещения в информационном ресурсе оператор уведомляет Министерство просвещения Российской Федерации и Министерство науки и высшего образования Российской Федерации о неисполнении требований </w:t>
      </w:r>
      <w:hyperlink r:id="rId25" w:history="1">
        <w:r>
          <w:rPr>
            <w:color w:val="0000FF"/>
          </w:rPr>
          <w:t>Правил</w:t>
        </w:r>
      </w:hyperlink>
      <w:r>
        <w:t xml:space="preserve">, </w:t>
      </w:r>
      <w:hyperlink r:id="rId26" w:history="1">
        <w:r>
          <w:rPr>
            <w:color w:val="0000FF"/>
          </w:rPr>
          <w:t>Положения</w:t>
        </w:r>
      </w:hyperlink>
      <w:r>
        <w:t xml:space="preserve"> и настоящего Порядка.</w:t>
      </w:r>
    </w:p>
    <w:p w:rsidR="008F3216" w:rsidRDefault="008F3216">
      <w:pPr>
        <w:pStyle w:val="ConsPlusNormal"/>
        <w:spacing w:before="220"/>
        <w:ind w:firstLine="540"/>
        <w:jc w:val="both"/>
      </w:pPr>
      <w:r>
        <w:t xml:space="preserve">11. Оператор формирует обобщенные сведения о претендентах и до 1 сентября текущего года размещает указанные сведения в информационном ресурсе &lt;13&gt;, обобщенные сведения, указанные в </w:t>
      </w:r>
      <w:hyperlink w:anchor="P46" w:history="1">
        <w:r>
          <w:rPr>
            <w:color w:val="0000FF"/>
          </w:rPr>
          <w:t>абзацах первом</w:t>
        </w:r>
      </w:hyperlink>
      <w:r>
        <w:t xml:space="preserve"> и </w:t>
      </w:r>
      <w:hyperlink w:anchor="P48" w:history="1">
        <w:r>
          <w:rPr>
            <w:color w:val="0000FF"/>
          </w:rPr>
          <w:t>третьем пункта 6</w:t>
        </w:r>
      </w:hyperlink>
      <w:r>
        <w:t xml:space="preserve"> настоящего Порядка, - до 1 сентября года, следующего за годом включения мероприятий в перечень мероприятий &lt;14&gt;.</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 xml:space="preserve">&lt;13&gt; </w:t>
      </w:r>
      <w:hyperlink r:id="rId27" w:history="1">
        <w:r>
          <w:rPr>
            <w:color w:val="0000FF"/>
          </w:rPr>
          <w:t>Пункт 13</w:t>
        </w:r>
      </w:hyperlink>
      <w:r>
        <w:t xml:space="preserve"> Положения.</w:t>
      </w:r>
    </w:p>
    <w:p w:rsidR="008F3216" w:rsidRDefault="008F3216">
      <w:pPr>
        <w:pStyle w:val="ConsPlusNormal"/>
        <w:spacing w:before="220"/>
        <w:ind w:firstLine="540"/>
        <w:jc w:val="both"/>
      </w:pPr>
      <w:r>
        <w:t xml:space="preserve">&lt;14&gt; </w:t>
      </w:r>
      <w:hyperlink r:id="rId28" w:history="1">
        <w:r>
          <w:rPr>
            <w:color w:val="0000FF"/>
          </w:rPr>
          <w:t>Пункт 9</w:t>
        </w:r>
      </w:hyperlink>
      <w:r>
        <w:t xml:space="preserve"> Правил.</w:t>
      </w:r>
    </w:p>
    <w:p w:rsidR="008F3216" w:rsidRDefault="008F3216">
      <w:pPr>
        <w:pStyle w:val="ConsPlusNormal"/>
        <w:jc w:val="both"/>
      </w:pPr>
    </w:p>
    <w:p w:rsidR="008F3216" w:rsidRDefault="008F3216">
      <w:pPr>
        <w:pStyle w:val="ConsPlusNormal"/>
        <w:ind w:firstLine="540"/>
        <w:jc w:val="both"/>
      </w:pPr>
      <w:r>
        <w:t xml:space="preserve">12. Оператор использует сведения, размещенные в информационном ресурсе, при </w:t>
      </w:r>
      <w:r>
        <w:lastRenderedPageBreak/>
        <w:t xml:space="preserve">осуществлении мероприятий, предусмотренных </w:t>
      </w:r>
      <w:hyperlink r:id="rId29" w:history="1">
        <w:r>
          <w:rPr>
            <w:color w:val="0000FF"/>
          </w:rPr>
          <w:t>пунктом 10</w:t>
        </w:r>
      </w:hyperlink>
      <w:r>
        <w:t xml:space="preserve"> Правил.</w:t>
      </w:r>
    </w:p>
    <w:p w:rsidR="008F3216" w:rsidRDefault="008F3216">
      <w:pPr>
        <w:pStyle w:val="ConsPlusNormal"/>
        <w:spacing w:before="220"/>
        <w:ind w:firstLine="540"/>
        <w:jc w:val="both"/>
      </w:pPr>
      <w:bookmarkStart w:id="12" w:name="P101"/>
      <w:bookmarkEnd w:id="12"/>
      <w:r>
        <w:t xml:space="preserve">13. Оператор в целях, указанных в </w:t>
      </w:r>
      <w:hyperlink w:anchor="P36" w:history="1">
        <w:r>
          <w:rPr>
            <w:color w:val="0000FF"/>
          </w:rPr>
          <w:t>пункте 2</w:t>
        </w:r>
      </w:hyperlink>
      <w:r>
        <w:t xml:space="preserve"> настоящего Порядка, и в соответствии с </w:t>
      </w:r>
      <w:hyperlink r:id="rId30" w:history="1">
        <w:r>
          <w:rPr>
            <w:color w:val="0000FF"/>
          </w:rPr>
          <w:t>пунктами 1</w:t>
        </w:r>
      </w:hyperlink>
      <w:r>
        <w:t xml:space="preserve">, </w:t>
      </w:r>
      <w:hyperlink r:id="rId31" w:history="1">
        <w:r>
          <w:rPr>
            <w:color w:val="0000FF"/>
          </w:rPr>
          <w:t>7</w:t>
        </w:r>
      </w:hyperlink>
      <w:r>
        <w:t xml:space="preserve"> и </w:t>
      </w:r>
      <w:hyperlink r:id="rId32" w:history="1">
        <w:r>
          <w:rPr>
            <w:color w:val="0000FF"/>
          </w:rPr>
          <w:t>11 Правил</w:t>
        </w:r>
      </w:hyperlink>
      <w:r>
        <w:t xml:space="preserve"> и </w:t>
      </w:r>
      <w:hyperlink r:id="rId33" w:history="1">
        <w:r>
          <w:rPr>
            <w:color w:val="0000FF"/>
          </w:rPr>
          <w:t>пунктом 10</w:t>
        </w:r>
      </w:hyperlink>
      <w:r>
        <w:t xml:space="preserve"> Положения обеспечивает доступ к информационному ресурсу, предусматривающий в том числе ответственность за сохранность персональных данных:</w:t>
      </w:r>
    </w:p>
    <w:p w:rsidR="008F3216" w:rsidRDefault="008F3216">
      <w:pPr>
        <w:pStyle w:val="ConsPlusNormal"/>
        <w:spacing w:before="220"/>
        <w:ind w:firstLine="540"/>
        <w:jc w:val="both"/>
      </w:pPr>
      <w:r>
        <w:t>федеральным государственным органам;</w:t>
      </w:r>
    </w:p>
    <w:p w:rsidR="008F3216" w:rsidRDefault="008F3216">
      <w:pPr>
        <w:pStyle w:val="ConsPlusNormal"/>
        <w:spacing w:before="220"/>
        <w:ind w:firstLine="540"/>
        <w:jc w:val="both"/>
      </w:pPr>
      <w:r>
        <w:t>органам государственной власти субъектов Российской Федерации, осуществляющим государственное управление в сфере образования;</w:t>
      </w:r>
    </w:p>
    <w:p w:rsidR="008F3216" w:rsidRDefault="008F3216">
      <w:pPr>
        <w:pStyle w:val="ConsPlusNormal"/>
        <w:spacing w:before="220"/>
        <w:ind w:firstLine="540"/>
        <w:jc w:val="both"/>
      </w:pPr>
      <w:r>
        <w:t>органами местного самоуправления, осуществляющими управление в сфере образования;</w:t>
      </w:r>
    </w:p>
    <w:p w:rsidR="008F3216" w:rsidRDefault="008F3216">
      <w:pPr>
        <w:pStyle w:val="ConsPlusNormal"/>
        <w:spacing w:before="220"/>
        <w:ind w:firstLine="540"/>
        <w:jc w:val="both"/>
      </w:pPr>
      <w:r>
        <w:t>организациям, осуществляющим образовательную деятельность, в которых обучаются лица, в том числе региональным центрам выявления, поддержки и развития способностей и талантов у детей и молодежи, а также региональным центрам спортивной подготовки;</w:t>
      </w:r>
    </w:p>
    <w:p w:rsidR="008F3216" w:rsidRDefault="008F3216">
      <w:pPr>
        <w:pStyle w:val="ConsPlusNormal"/>
        <w:spacing w:before="220"/>
        <w:ind w:firstLine="540"/>
        <w:jc w:val="both"/>
      </w:pPr>
      <w:r>
        <w:t xml:space="preserve">организаторам и уполномоченным в соответствии с </w:t>
      </w:r>
      <w:hyperlink r:id="rId34" w:history="1">
        <w:r>
          <w:rPr>
            <w:color w:val="0000FF"/>
          </w:rPr>
          <w:t>пунктом 3(2)</w:t>
        </w:r>
      </w:hyperlink>
      <w:r>
        <w:t xml:space="preserve"> Правил организациям, обеспечивающим внесение сведений о лицах в информационный ресурс.</w:t>
      </w:r>
    </w:p>
    <w:p w:rsidR="008F3216" w:rsidRDefault="008F3216">
      <w:pPr>
        <w:pStyle w:val="ConsPlusNormal"/>
        <w:spacing w:before="220"/>
        <w:ind w:firstLine="540"/>
        <w:jc w:val="both"/>
      </w:pPr>
      <w:r>
        <w:t>Доступ к информационному ресурсу предоставляется на основе официальных запросов, направленных в адрес оператора по определяемой им форме.</w:t>
      </w:r>
    </w:p>
    <w:p w:rsidR="008F3216" w:rsidRDefault="008F3216">
      <w:pPr>
        <w:pStyle w:val="ConsPlusNormal"/>
        <w:spacing w:before="220"/>
        <w:ind w:firstLine="540"/>
        <w:jc w:val="both"/>
      </w:pPr>
      <w:r>
        <w:t xml:space="preserve">14. Для обеспечения межведомственного информационного взаимодействия оператор по согласованию с Министерством цифрового развития, связи и массовых коммуникаций Российской Федерации обеспечивает подключение информационного ресурса к единой системе межведомственного электронного взаимодействия посредством разработки и дальнейшей поддержки работоспособности электронных сервисов (форматов сведений) в соответствии с </w:t>
      </w:r>
      <w:hyperlink r:id="rId35" w:history="1">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&lt;15&gt;, и техническими требованиями к взаимодействию информационных систем в единой системе межведомственного электронного взаимодействия &lt;16&gt;.</w:t>
      </w:r>
    </w:p>
    <w:p w:rsidR="008F3216" w:rsidRDefault="008F3216">
      <w:pPr>
        <w:pStyle w:val="ConsPlusNormal"/>
        <w:spacing w:before="220"/>
        <w:ind w:firstLine="540"/>
        <w:jc w:val="both"/>
      </w:pPr>
      <w:r>
        <w:t>--------------------------------</w:t>
      </w:r>
    </w:p>
    <w:p w:rsidR="008F3216" w:rsidRDefault="008F3216">
      <w:pPr>
        <w:pStyle w:val="ConsPlusNormal"/>
        <w:spacing w:before="220"/>
        <w:ind w:firstLine="540"/>
        <w:jc w:val="both"/>
      </w:pPr>
      <w:r>
        <w:t>&lt;15&gt; Собрание законодательства Российской Федерации, 2010, N 38, ст. 4823; 2020, N 37, ст. 5722.</w:t>
      </w:r>
    </w:p>
    <w:p w:rsidR="008F3216" w:rsidRDefault="008F3216">
      <w:pPr>
        <w:pStyle w:val="ConsPlusNormal"/>
        <w:spacing w:before="220"/>
        <w:ind w:firstLine="540"/>
        <w:jc w:val="both"/>
      </w:pPr>
      <w:r>
        <w:t xml:space="preserve">&lt;16&gt; </w:t>
      </w:r>
      <w:hyperlink r:id="rId36" w:history="1">
        <w:r>
          <w:rPr>
            <w:color w:val="0000FF"/>
          </w:rPr>
          <w:t>Приказ</w:t>
        </w:r>
      </w:hyperlink>
      <w:r>
        <w:t xml:space="preserve"> Министерства цифрового развития, связи и массовых коммуникаций Российской Федерации от 23 июня 2015 г. N 210 "Об утверждении Технических требований к взаимодействию информационных систем в единой системе межведомственного электронного взаимодействия" (зарегистрирован Министерством юстиции Российской Федерации 25 августа 2015 г., регистрационный N 38668) с изменениями, внесенными приказом Министерства цифрового развития, связи и массовых коммуникаций Российской Федерации от 22 февраля 2017 г. N 71 (зарегистрирован Министерством юстиции Российской Федерации 2 июня 2017 г., регистрационный N 46934).</w:t>
      </w:r>
    </w:p>
    <w:p w:rsidR="008F3216" w:rsidRDefault="008F3216">
      <w:pPr>
        <w:pStyle w:val="ConsPlusNormal"/>
        <w:jc w:val="both"/>
      </w:pPr>
    </w:p>
    <w:p w:rsidR="008F3216" w:rsidRDefault="008F3216">
      <w:pPr>
        <w:pStyle w:val="ConsPlusNormal"/>
        <w:ind w:firstLine="540"/>
        <w:jc w:val="both"/>
      </w:pPr>
      <w:r>
        <w:t>15. Обработка персональных данных осуществляется оператором в соответствии с законодательством Российской Федерации в области персональных данных.</w:t>
      </w:r>
    </w:p>
    <w:p w:rsidR="008F3216" w:rsidRDefault="008F3216">
      <w:pPr>
        <w:pStyle w:val="ConsPlusNormal"/>
        <w:spacing w:before="220"/>
        <w:ind w:firstLine="540"/>
        <w:jc w:val="both"/>
      </w:pPr>
      <w:r>
        <w:t>16. Оператор обеспечивает защиту размещенных в информационном ресурсе сведений от несанкционированного доступа, уничтожения, модификации и блокирования доступа к ним, а также от иных неправомерных действий в отношении таких сведений в соответствии с требованиями законодательства Российской Федерации об информации, информационных технологиях и о защите информации &lt;17&gt;.</w:t>
      </w:r>
    </w:p>
    <w:p w:rsidR="008F3216" w:rsidRDefault="008F3216">
      <w:pPr>
        <w:pStyle w:val="ConsPlusNormal"/>
        <w:spacing w:before="220"/>
        <w:ind w:firstLine="540"/>
        <w:jc w:val="both"/>
      </w:pPr>
      <w:r>
        <w:lastRenderedPageBreak/>
        <w:t>--------------------------------</w:t>
      </w:r>
    </w:p>
    <w:p w:rsidR="008F3216" w:rsidRDefault="008F3216">
      <w:pPr>
        <w:pStyle w:val="ConsPlusNormal"/>
        <w:spacing w:before="220"/>
        <w:ind w:firstLine="540"/>
        <w:jc w:val="both"/>
      </w:pPr>
      <w:r>
        <w:t xml:space="preserve">&lt;17&gt; Федеральный </w:t>
      </w:r>
      <w:hyperlink r:id="rId37"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24, ст. 3751).</w:t>
      </w:r>
    </w:p>
    <w:p w:rsidR="008F3216" w:rsidRDefault="008F3216">
      <w:pPr>
        <w:pStyle w:val="ConsPlusNormal"/>
        <w:jc w:val="both"/>
      </w:pPr>
    </w:p>
    <w:p w:rsidR="008F3216" w:rsidRDefault="008F3216">
      <w:pPr>
        <w:pStyle w:val="ConsPlusNormal"/>
        <w:ind w:firstLine="540"/>
        <w:jc w:val="both"/>
      </w:pPr>
      <w:r>
        <w:t xml:space="preserve">17. Оператор оказывает консультативно-методическую поддержку пользователям, которым в соответствии с </w:t>
      </w:r>
      <w:hyperlink w:anchor="P101" w:history="1">
        <w:r>
          <w:rPr>
            <w:color w:val="0000FF"/>
          </w:rPr>
          <w:t>пунктом 13</w:t>
        </w:r>
      </w:hyperlink>
      <w:r>
        <w:t xml:space="preserve"> настоящего Порядка предоставлен доступ к информационному ресурсу, по вопросам формирования и ведения информационного ресурса и использования содержащихся в нем сведений.</w:t>
      </w:r>
    </w:p>
    <w:p w:rsidR="008F3216" w:rsidRDefault="008F3216">
      <w:pPr>
        <w:pStyle w:val="ConsPlusNormal"/>
        <w:spacing w:before="220"/>
        <w:ind w:firstLine="540"/>
        <w:jc w:val="both"/>
      </w:pPr>
      <w:r>
        <w:t>18. В целях информационного сопровождения пользователей информационного ресурса, а также лиц, формирования перечня мероприятий и перечня мероприятий для магистратуры оператор обеспечивает разработку и ведение сайта в сети Интернет.</w:t>
      </w:r>
    </w:p>
    <w:p w:rsidR="008F3216" w:rsidRDefault="008F3216">
      <w:pPr>
        <w:pStyle w:val="ConsPlusNormal"/>
        <w:jc w:val="both"/>
      </w:pPr>
    </w:p>
    <w:p w:rsidR="008F3216" w:rsidRDefault="008F3216">
      <w:pPr>
        <w:pStyle w:val="ConsPlusNormal"/>
        <w:jc w:val="both"/>
      </w:pPr>
    </w:p>
    <w:p w:rsidR="008F3216" w:rsidRDefault="008F3216">
      <w:pPr>
        <w:pStyle w:val="ConsPlusNormal"/>
        <w:pBdr>
          <w:top w:val="single" w:sz="6" w:space="0" w:color="auto"/>
        </w:pBdr>
        <w:spacing w:before="100" w:after="100"/>
        <w:jc w:val="both"/>
        <w:rPr>
          <w:sz w:val="2"/>
          <w:szCs w:val="2"/>
        </w:rPr>
      </w:pPr>
    </w:p>
    <w:p w:rsidR="003B3536" w:rsidRDefault="003B3536">
      <w:bookmarkStart w:id="13" w:name="_GoBack"/>
      <w:bookmarkEnd w:id="13"/>
    </w:p>
    <w:sectPr w:rsidR="003B3536" w:rsidSect="00161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16"/>
    <w:rsid w:val="003B3536"/>
    <w:rsid w:val="008F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A6F2C-0933-4BE6-A285-DC89F810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2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32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32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2E2B3E67CE3CA76850466B1C259F17073BD48999BE2D9F75381F91E48278EC52C54B1A2539EEDBB678618F2F6C3BCEB6A23FEFB3DFI" TargetMode="External"/><Relationship Id="rId13" Type="http://schemas.openxmlformats.org/officeDocument/2006/relationships/hyperlink" Target="consultantplus://offline/ref=642E2B3E67CE3CA76850466B1C259F17073BD48999BE2D9F75381F91E48278EC52C54B1B2239EEDBB678618F2F6C3BCEB6A23FEFB3DFI" TargetMode="External"/><Relationship Id="rId18" Type="http://schemas.openxmlformats.org/officeDocument/2006/relationships/hyperlink" Target="consultantplus://offline/ref=642E2B3E67CE3CA76850466B1C259F17073BD48999BE2D9F75381F91E48278EC52C54B1C2339EEDBB678618F2F6C3BCEB6A23FEFB3DFI" TargetMode="External"/><Relationship Id="rId26" Type="http://schemas.openxmlformats.org/officeDocument/2006/relationships/hyperlink" Target="consultantplus://offline/ref=642E2B3E67CE3CA76850466B1C259F170739D58299BF2D9F75381F91E48278EC52C54B1E2432BA8BF62638DC6A2736CAA9BE3FEB204FFA1BBED3I"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642E2B3E67CE3CA76850466B1C259F17073BD48999BE2D9F75381F91E48278EC52C54B1C2739EEDBB678618F2F6C3BCEB6A23FEFB3DFI" TargetMode="External"/><Relationship Id="rId34" Type="http://schemas.openxmlformats.org/officeDocument/2006/relationships/hyperlink" Target="consultantplus://offline/ref=642E2B3E67CE3CA76850466B1C259F17073BD48999BE2D9F75381F91E48278EC52C54B1C2739EEDBB678618F2F6C3BCEB6A23FEFB3DFI" TargetMode="External"/><Relationship Id="rId7" Type="http://schemas.openxmlformats.org/officeDocument/2006/relationships/hyperlink" Target="consultantplus://offline/ref=642E2B3E67CE3CA76850466B1C259F17073BD48999BE2D9F75381F91E48278EC52C54B1C2039EEDBB678618F2F6C3BCEB6A23FEFB3DFI" TargetMode="External"/><Relationship Id="rId12" Type="http://schemas.openxmlformats.org/officeDocument/2006/relationships/hyperlink" Target="consultantplus://offline/ref=642E2B3E67CE3CA76850466B1C259F170739D58299BF2D9F75381F91E48278EC52C54B1E2432BA8EF72638DC6A2736CAA9BE3FEB204FFA1BBED3I" TargetMode="External"/><Relationship Id="rId17" Type="http://schemas.openxmlformats.org/officeDocument/2006/relationships/hyperlink" Target="consultantplus://offline/ref=642E2B3E67CE3CA76850466B1C259F170739D4819AB62D9F75381F91E48278EC40C513122633A48AF4336E8D2CB7D3I" TargetMode="External"/><Relationship Id="rId25" Type="http://schemas.openxmlformats.org/officeDocument/2006/relationships/hyperlink" Target="consultantplus://offline/ref=642E2B3E67CE3CA76850466B1C259F17073BD48999BE2D9F75381F91E48278EC52C54B1E2C39EEDBB678618F2F6C3BCEB6A23FEFB3DFI" TargetMode="External"/><Relationship Id="rId33" Type="http://schemas.openxmlformats.org/officeDocument/2006/relationships/hyperlink" Target="consultantplus://offline/ref=642E2B3E67CE3CA76850466B1C259F170739D58299BF2D9F75381F91E48278EC52C54B1E2432BA8EFA2638DC6A2736CAA9BE3FEB204FFA1BBED3I"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42E2B3E67CE3CA76850466B1C259F17073BD48999BE2D9F75381F91E48278EC52C54B1C2739EEDBB678618F2F6C3BCEB6A23FEFB3DFI" TargetMode="External"/><Relationship Id="rId20" Type="http://schemas.openxmlformats.org/officeDocument/2006/relationships/hyperlink" Target="consultantplus://offline/ref=642E2B3E67CE3CA76850466B1C259F170739D58299BF2D9F75381F91E48278EC52C54B1E2432BA8FF22638DC6A2736CAA9BE3FEB204FFA1BBED3I" TargetMode="External"/><Relationship Id="rId29" Type="http://schemas.openxmlformats.org/officeDocument/2006/relationships/hyperlink" Target="consultantplus://offline/ref=642E2B3E67CE3CA76850466B1C259F17073BD48999BE2D9F75381F91E48278EC52C54B1E2432BA89FA2638DC6A2736CAA9BE3FEB204FFA1BBED3I" TargetMode="External"/><Relationship Id="rId1" Type="http://schemas.openxmlformats.org/officeDocument/2006/relationships/styles" Target="styles.xml"/><Relationship Id="rId6" Type="http://schemas.openxmlformats.org/officeDocument/2006/relationships/hyperlink" Target="consultantplus://offline/ref=642E2B3E67CE3CA76850466B1C259F170537D08499B42D9F75381F91E48278EC40C513122633A48AF4336E8D2CB7D3I" TargetMode="External"/><Relationship Id="rId11" Type="http://schemas.openxmlformats.org/officeDocument/2006/relationships/hyperlink" Target="consultantplus://offline/ref=642E2B3E67CE3CA76850466B1C259F170739D58299BF2D9F75381F91E48278EC52C54B1E2432BA88FB2638DC6A2736CAA9BE3FEB204FFA1BBED3I" TargetMode="External"/><Relationship Id="rId24" Type="http://schemas.openxmlformats.org/officeDocument/2006/relationships/hyperlink" Target="consultantplus://offline/ref=642E2B3E67CE3CA76850466B1C259F17073BD48999BE2D9F75381F91E48278EC52C54B1C2739EEDBB678618F2F6C3BCEB6A23FEFB3DFI" TargetMode="External"/><Relationship Id="rId32" Type="http://schemas.openxmlformats.org/officeDocument/2006/relationships/hyperlink" Target="consultantplus://offline/ref=642E2B3E67CE3CA76850466B1C259F17073BD48999BE2D9F75381F91E48278EC52C54B1A2239EEDBB678618F2F6C3BCEB6A23FEFB3DFI" TargetMode="External"/><Relationship Id="rId37" Type="http://schemas.openxmlformats.org/officeDocument/2006/relationships/hyperlink" Target="consultantplus://offline/ref=642E2B3E67CE3CA76850466B1C259F170739DF899EB52D9F75381F91E48278EC40C513122633A48AF4336E8D2CB7D3I" TargetMode="External"/><Relationship Id="rId5" Type="http://schemas.openxmlformats.org/officeDocument/2006/relationships/hyperlink" Target="consultantplus://offline/ref=642E2B3E67CE3CA76850466B1C259F17073BD48999BE2D9F75381F91E48278EC52C54B1A2439EEDBB678618F2F6C3BCEB6A23FEFB3DFI" TargetMode="External"/><Relationship Id="rId15" Type="http://schemas.openxmlformats.org/officeDocument/2006/relationships/hyperlink" Target="consultantplus://offline/ref=642E2B3E67CE3CA76850466B1C259F17073BD0869DB32D9F75381F91E48278EC52C54B1E2432BA88F22638DC6A2736CAA9BE3FEB204FFA1BBED3I" TargetMode="External"/><Relationship Id="rId23" Type="http://schemas.openxmlformats.org/officeDocument/2006/relationships/hyperlink" Target="consultantplus://offline/ref=642E2B3E67CE3CA76850466B1C259F17073BD48999BE2D9F75381F91E48278EC52C54B1C2739EEDBB678618F2F6C3BCEB6A23FEFB3DFI" TargetMode="External"/><Relationship Id="rId28" Type="http://schemas.openxmlformats.org/officeDocument/2006/relationships/hyperlink" Target="consultantplus://offline/ref=642E2B3E67CE3CA76850466B1C259F17073BD48999BE2D9F75381F91E48278EC52C54B1B2C39EEDBB678618F2F6C3BCEB6A23FEFB3DFI" TargetMode="External"/><Relationship Id="rId36" Type="http://schemas.openxmlformats.org/officeDocument/2006/relationships/hyperlink" Target="consultantplus://offline/ref=642E2B3E67CE3CA76850466B1C259F17063FD08790BE2D9F75381F91E48278EC40C513122633A48AF4336E8D2CB7D3I" TargetMode="External"/><Relationship Id="rId10" Type="http://schemas.openxmlformats.org/officeDocument/2006/relationships/hyperlink" Target="consultantplus://offline/ref=642E2B3E67CE3CA76850466B1C259F17073BD48999BE2D9F75381F91E48278EC52C54B1C2039EEDBB678618F2F6C3BCEB6A23FEFB3DFI" TargetMode="External"/><Relationship Id="rId19" Type="http://schemas.openxmlformats.org/officeDocument/2006/relationships/hyperlink" Target="consultantplus://offline/ref=642E2B3E67CE3CA76850466B1C259F170739D58299BF2D9F75381F91E48278EC52C54B1E2432BA8EFA2638DC6A2736CAA9BE3FEB204FFA1BBED3I" TargetMode="External"/><Relationship Id="rId31" Type="http://schemas.openxmlformats.org/officeDocument/2006/relationships/hyperlink" Target="consultantplus://offline/ref=642E2B3E67CE3CA76850466B1C259F17073BD48999BE2D9F75381F91E48278EC52C54B1B2139EEDBB678618F2F6C3BCEB6A23FEFB3DF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42E2B3E67CE3CA76850466B1C259F17073BD48999BE2D9F75381F91E48278EC52C54B1D2439EEDBB678618F2F6C3BCEB6A23FEFB3DFI" TargetMode="External"/><Relationship Id="rId14" Type="http://schemas.openxmlformats.org/officeDocument/2006/relationships/hyperlink" Target="consultantplus://offline/ref=642E2B3E67CE3CA76850466B1C259F170739D58299BF2D9F75381F91E48278EC52C54B1E2432BA88FB2638DC6A2736CAA9BE3FEB204FFA1BBED3I" TargetMode="External"/><Relationship Id="rId22" Type="http://schemas.openxmlformats.org/officeDocument/2006/relationships/hyperlink" Target="consultantplus://offline/ref=642E2B3E67CE3CA76850466B1C259F17073BD48999BE2D9F75381F91E48278EC52C54B1A2039EEDBB678618F2F6C3BCEB6A23FEFB3DFI" TargetMode="External"/><Relationship Id="rId27" Type="http://schemas.openxmlformats.org/officeDocument/2006/relationships/hyperlink" Target="consultantplus://offline/ref=642E2B3E67CE3CA76850466B1C259F170739D58299BF2D9F75381F91E48278EC52C54B1E2432BA8FFB2638DC6A2736CAA9BE3FEB204FFA1BBED3I" TargetMode="External"/><Relationship Id="rId30" Type="http://schemas.openxmlformats.org/officeDocument/2006/relationships/hyperlink" Target="consultantplus://offline/ref=642E2B3E67CE3CA76850466B1C259F17073BD48999BE2D9F75381F91E48278EC52C54B1E2D39EEDBB678618F2F6C3BCEB6A23FEFB3DFI" TargetMode="External"/><Relationship Id="rId35" Type="http://schemas.openxmlformats.org/officeDocument/2006/relationships/hyperlink" Target="consultantplus://offline/ref=642E2B3E67CE3CA76850466B1C259F170736D38399B52D9F75381F91E48278EC52C54B1C2439EEDBB678618F2F6C3BCEB6A23FEFB3D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3511</Words>
  <Characters>20015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Демянчук</dc:creator>
  <cp:keywords/>
  <dc:description/>
  <cp:lastModifiedBy>Елена Демянчук</cp:lastModifiedBy>
  <cp:revision>1</cp:revision>
  <dcterms:created xsi:type="dcterms:W3CDTF">2021-06-21T08:02:00Z</dcterms:created>
  <dcterms:modified xsi:type="dcterms:W3CDTF">2021-06-21T08:04:00Z</dcterms:modified>
</cp:coreProperties>
</file>