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75" w:rsidRDefault="00836375">
      <w:pPr>
        <w:pStyle w:val="ConsPlusTitlePage"/>
      </w:pPr>
      <w:r>
        <w:t xml:space="preserve">Документ предоставлен </w:t>
      </w:r>
      <w:hyperlink r:id="rId4" w:history="1">
        <w:r>
          <w:rPr>
            <w:color w:val="0000FF"/>
          </w:rPr>
          <w:t>КонсультантПлюс</w:t>
        </w:r>
      </w:hyperlink>
      <w:r>
        <w:br/>
      </w:r>
    </w:p>
    <w:p w:rsidR="00836375" w:rsidRDefault="00836375">
      <w:pPr>
        <w:pStyle w:val="ConsPlusNormal"/>
        <w:jc w:val="both"/>
        <w:outlineLvl w:val="0"/>
      </w:pPr>
    </w:p>
    <w:p w:rsidR="00836375" w:rsidRDefault="00836375">
      <w:pPr>
        <w:pStyle w:val="ConsPlusTitle"/>
        <w:jc w:val="center"/>
        <w:outlineLvl w:val="0"/>
      </w:pPr>
      <w:r>
        <w:t>ПРАВИТЕЛЬСТВО УЛЬЯНОВСКОЙ ОБЛАСТИ</w:t>
      </w:r>
    </w:p>
    <w:p w:rsidR="00836375" w:rsidRDefault="00836375">
      <w:pPr>
        <w:pStyle w:val="ConsPlusTitle"/>
        <w:jc w:val="center"/>
      </w:pPr>
    </w:p>
    <w:p w:rsidR="00836375" w:rsidRDefault="00836375">
      <w:pPr>
        <w:pStyle w:val="ConsPlusTitle"/>
        <w:jc w:val="center"/>
      </w:pPr>
      <w:r>
        <w:t>ПОСТАНОВЛЕНИЕ</w:t>
      </w:r>
    </w:p>
    <w:p w:rsidR="00836375" w:rsidRDefault="00836375">
      <w:pPr>
        <w:pStyle w:val="ConsPlusTitle"/>
        <w:jc w:val="center"/>
      </w:pPr>
      <w:r>
        <w:t>от 8 июня 2018 г. N 251-П</w:t>
      </w:r>
    </w:p>
    <w:p w:rsidR="00836375" w:rsidRDefault="00836375">
      <w:pPr>
        <w:pStyle w:val="ConsPlusTitle"/>
        <w:jc w:val="center"/>
      </w:pPr>
    </w:p>
    <w:p w:rsidR="00836375" w:rsidRDefault="00836375">
      <w:pPr>
        <w:pStyle w:val="ConsPlusTitle"/>
        <w:jc w:val="center"/>
      </w:pPr>
      <w:r>
        <w:t>О НЕКОТОРЫХ МЕРАХ СТИМУЛИРОВАНИЯ УЧАЩИХСЯ (ВОСПИТАННИКОВ)</w:t>
      </w:r>
    </w:p>
    <w:p w:rsidR="00836375" w:rsidRDefault="00836375">
      <w:pPr>
        <w:pStyle w:val="ConsPlusTitle"/>
        <w:jc w:val="center"/>
      </w:pPr>
      <w:r>
        <w:t>ОБЩЕОБРАЗОВАТЕЛЬНЫХ ОРГАНИЗАЦИЙ, НАХОДЯЩИХСЯ НА ТЕРРИТОРИИ</w:t>
      </w:r>
    </w:p>
    <w:p w:rsidR="00836375" w:rsidRDefault="00836375">
      <w:pPr>
        <w:pStyle w:val="ConsPlusTitle"/>
        <w:jc w:val="center"/>
      </w:pPr>
      <w:r>
        <w:t>УЛЬЯНОВСКОЙ ОБЛАСТИ, ПРОЯВИВШИХ ВЫДАЮЩИЕСЯ СПОСОБНОСТИ</w:t>
      </w:r>
    </w:p>
    <w:p w:rsidR="00836375" w:rsidRDefault="00836375">
      <w:pPr>
        <w:pStyle w:val="ConsPlusTitle"/>
        <w:jc w:val="center"/>
      </w:pPr>
      <w:r>
        <w:t>И СТАВШИХ ПОБЕДИТЕЛЯМИ (ПРИЗЕРАМИ) ОЛИМПИАД ЛИБО ИНЫХ</w:t>
      </w:r>
    </w:p>
    <w:p w:rsidR="00836375" w:rsidRDefault="00836375">
      <w:pPr>
        <w:pStyle w:val="ConsPlusTitle"/>
        <w:jc w:val="center"/>
      </w:pPr>
      <w:r>
        <w:t>ИНТЕЛЛЕКТУАЛЬНЫХ ИЛИ ДРУГИХ КОНКУРСОВ</w:t>
      </w:r>
    </w:p>
    <w:p w:rsidR="00836375" w:rsidRDefault="008363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6375">
        <w:trPr>
          <w:jc w:val="center"/>
        </w:trPr>
        <w:tc>
          <w:tcPr>
            <w:tcW w:w="9294" w:type="dxa"/>
            <w:tcBorders>
              <w:top w:val="nil"/>
              <w:left w:val="single" w:sz="24" w:space="0" w:color="CED3F1"/>
              <w:bottom w:val="nil"/>
              <w:right w:val="single" w:sz="24" w:space="0" w:color="F4F3F8"/>
            </w:tcBorders>
            <w:shd w:val="clear" w:color="auto" w:fill="F4F3F8"/>
          </w:tcPr>
          <w:p w:rsidR="00836375" w:rsidRDefault="00836375">
            <w:pPr>
              <w:pStyle w:val="ConsPlusNormal"/>
              <w:jc w:val="center"/>
            </w:pPr>
            <w:r>
              <w:rPr>
                <w:color w:val="392C69"/>
              </w:rPr>
              <w:t>Список изменяющих документов</w:t>
            </w:r>
          </w:p>
          <w:p w:rsidR="00836375" w:rsidRDefault="00836375">
            <w:pPr>
              <w:pStyle w:val="ConsPlusNormal"/>
              <w:jc w:val="center"/>
            </w:pPr>
            <w:r>
              <w:rPr>
                <w:color w:val="392C69"/>
              </w:rPr>
              <w:t>(в ред. постановлений Правительства Ульяновской области</w:t>
            </w:r>
          </w:p>
          <w:p w:rsidR="00836375" w:rsidRDefault="00836375">
            <w:pPr>
              <w:pStyle w:val="ConsPlusNormal"/>
              <w:jc w:val="center"/>
            </w:pPr>
            <w:r>
              <w:rPr>
                <w:color w:val="392C69"/>
              </w:rPr>
              <w:t xml:space="preserve">от 26.12.2018 </w:t>
            </w:r>
            <w:hyperlink r:id="rId5" w:history="1">
              <w:r>
                <w:rPr>
                  <w:color w:val="0000FF"/>
                </w:rPr>
                <w:t>N 693-П</w:t>
              </w:r>
            </w:hyperlink>
            <w:r>
              <w:rPr>
                <w:color w:val="392C69"/>
              </w:rPr>
              <w:t xml:space="preserve">, от 27.03.2019 </w:t>
            </w:r>
            <w:hyperlink r:id="rId6" w:history="1">
              <w:r>
                <w:rPr>
                  <w:color w:val="0000FF"/>
                </w:rPr>
                <w:t>N 126-П</w:t>
              </w:r>
            </w:hyperlink>
            <w:r>
              <w:rPr>
                <w:color w:val="392C69"/>
              </w:rPr>
              <w:t xml:space="preserve">, от 16.10.2019 </w:t>
            </w:r>
            <w:hyperlink r:id="rId7" w:history="1">
              <w:r>
                <w:rPr>
                  <w:color w:val="0000FF"/>
                </w:rPr>
                <w:t>N 523-П</w:t>
              </w:r>
            </w:hyperlink>
            <w:r>
              <w:rPr>
                <w:color w:val="392C69"/>
              </w:rPr>
              <w:t>,</w:t>
            </w:r>
          </w:p>
          <w:p w:rsidR="00836375" w:rsidRDefault="00836375">
            <w:pPr>
              <w:pStyle w:val="ConsPlusNormal"/>
              <w:jc w:val="center"/>
            </w:pPr>
            <w:r>
              <w:rPr>
                <w:color w:val="392C69"/>
              </w:rPr>
              <w:t xml:space="preserve">от 10.07.2020 </w:t>
            </w:r>
            <w:hyperlink r:id="rId8" w:history="1">
              <w:r>
                <w:rPr>
                  <w:color w:val="0000FF"/>
                </w:rPr>
                <w:t>N 358-П</w:t>
              </w:r>
            </w:hyperlink>
            <w:r>
              <w:rPr>
                <w:color w:val="392C69"/>
              </w:rPr>
              <w:t xml:space="preserve">, от 23.10.2020 </w:t>
            </w:r>
            <w:hyperlink r:id="rId9" w:history="1">
              <w:r>
                <w:rPr>
                  <w:color w:val="0000FF"/>
                </w:rPr>
                <w:t>N 598-П</w:t>
              </w:r>
            </w:hyperlink>
            <w:r>
              <w:rPr>
                <w:color w:val="392C69"/>
              </w:rPr>
              <w:t>)</w:t>
            </w:r>
          </w:p>
        </w:tc>
      </w:tr>
    </w:tbl>
    <w:p w:rsidR="00836375" w:rsidRDefault="00836375">
      <w:pPr>
        <w:pStyle w:val="ConsPlusNormal"/>
        <w:jc w:val="both"/>
      </w:pPr>
    </w:p>
    <w:p w:rsidR="00836375" w:rsidRDefault="00836375">
      <w:pPr>
        <w:pStyle w:val="ConsPlusNormal"/>
        <w:ind w:firstLine="540"/>
        <w:jc w:val="both"/>
      </w:pPr>
      <w:r>
        <w:t xml:space="preserve">В соответствии с </w:t>
      </w:r>
      <w:hyperlink r:id="rId10" w:history="1">
        <w:r>
          <w:rPr>
            <w:color w:val="0000FF"/>
          </w:rPr>
          <w:t>пунктом 15 части 1 статьи 4</w:t>
        </w:r>
      </w:hyperlink>
      <w:r>
        <w:t xml:space="preserve"> Закона Ульяновской области от 13.08.2013 N 134-ЗО "Об образовании в Ульяновской области" и в целях выявления и государственной поддержки лиц, проявивших выдающиеся способности, Правительство Ульяновской области постановляет:</w:t>
      </w:r>
    </w:p>
    <w:p w:rsidR="00836375" w:rsidRDefault="00836375">
      <w:pPr>
        <w:pStyle w:val="ConsPlusNormal"/>
        <w:spacing w:before="220"/>
        <w:ind w:firstLine="540"/>
        <w:jc w:val="both"/>
      </w:pPr>
      <w:r>
        <w:t>1. Установить, что:</w:t>
      </w:r>
    </w:p>
    <w:p w:rsidR="00836375" w:rsidRDefault="00836375">
      <w:pPr>
        <w:pStyle w:val="ConsPlusNormal"/>
        <w:spacing w:before="220"/>
        <w:ind w:firstLine="540"/>
        <w:jc w:val="both"/>
      </w:pPr>
      <w:r>
        <w:t>учащимся (воспитанникам) общеобразовательных организаций, находящихся на территории Ульяновской области, проявившим выдающиеся способности и ставшим победителями (призерами) олимпиад либо иных интеллектуальных или других конкурсов, предоставляются единовременные денежные поощрения за счет бюджетных ассигнований областного бюджета Ульяновской области в размерах, на условиях и в порядке, определяемых в соответствии с настоящим постановлением;</w:t>
      </w:r>
    </w:p>
    <w:p w:rsidR="00836375" w:rsidRDefault="00836375">
      <w:pPr>
        <w:pStyle w:val="ConsPlusNormal"/>
        <w:spacing w:before="220"/>
        <w:ind w:firstLine="540"/>
        <w:jc w:val="both"/>
      </w:pPr>
      <w:r>
        <w:t>выпускники государственных общеобразовательных организаций Ульяновской области и расположенных на территории Ульяновской области муниципальных общеобразовательных организаций, проявившие выдающиеся способности и ставшие победителями (призерами) олимпиад либо иных интеллектуальных или других конкурсов, награждаются медалью "За особые успехи в обучении". Основания и порядок награждения выпускников государственных общеобразовательных организаций Ульяновской области и расположенных на территории Ульяновской области муниципальных общеобразовательных организаций, проявивших выдающиеся способности и ставших победителями (призерами) олимпиад либо иных интеллектуальных или других конкурсов, медалью "За особые успехи в обучении", а также ее образец и описание определяются в соответствии с настоящим постановлением.</w:t>
      </w:r>
    </w:p>
    <w:p w:rsidR="00836375" w:rsidRDefault="00836375">
      <w:pPr>
        <w:pStyle w:val="ConsPlusNormal"/>
        <w:jc w:val="both"/>
      </w:pPr>
      <w:r>
        <w:t xml:space="preserve">(п. 1 в ред. </w:t>
      </w:r>
      <w:hyperlink r:id="rId11" w:history="1">
        <w:r>
          <w:rPr>
            <w:color w:val="0000FF"/>
          </w:rPr>
          <w:t>постановления</w:t>
        </w:r>
      </w:hyperlink>
      <w:r>
        <w:t xml:space="preserve"> Правительства Ульяновской области от 10.07.2020 N 358-П)</w:t>
      </w:r>
    </w:p>
    <w:p w:rsidR="00836375" w:rsidRDefault="00836375">
      <w:pPr>
        <w:pStyle w:val="ConsPlusNormal"/>
        <w:spacing w:before="220"/>
        <w:ind w:firstLine="540"/>
        <w:jc w:val="both"/>
      </w:pPr>
      <w:r>
        <w:t>2. Утвердить:</w:t>
      </w:r>
    </w:p>
    <w:p w:rsidR="00836375" w:rsidRDefault="00836375">
      <w:pPr>
        <w:pStyle w:val="ConsPlusNormal"/>
        <w:spacing w:before="220"/>
        <w:ind w:firstLine="540"/>
        <w:jc w:val="both"/>
      </w:pPr>
      <w:r>
        <w:t xml:space="preserve">2.1. </w:t>
      </w:r>
      <w:hyperlink w:anchor="P42" w:history="1">
        <w:r>
          <w:rPr>
            <w:color w:val="0000FF"/>
          </w:rPr>
          <w:t>Положение</w:t>
        </w:r>
      </w:hyperlink>
      <w:r>
        <w:t xml:space="preserve"> о порядке и условиях предоставления учащимся (воспитанникам) общеобразовательных организаций, находящихся на территории Ульяновской области, проявившим выдающиеся способности и ставшим победителями (призерами) олимпиад либо иных интеллектуальных или других конкурсов, единовременных денежных поощрений за счет бюджетных ассигнований областного бюджета Ульяновской области и размерах этих поощрений (приложение N 1).</w:t>
      </w:r>
    </w:p>
    <w:p w:rsidR="00836375" w:rsidRDefault="00836375">
      <w:pPr>
        <w:pStyle w:val="ConsPlusNormal"/>
        <w:spacing w:before="220"/>
        <w:ind w:firstLine="540"/>
        <w:jc w:val="both"/>
      </w:pPr>
      <w:r>
        <w:t xml:space="preserve">2.2. </w:t>
      </w:r>
      <w:hyperlink w:anchor="P163" w:history="1">
        <w:r>
          <w:rPr>
            <w:color w:val="0000FF"/>
          </w:rPr>
          <w:t>Положение</w:t>
        </w:r>
      </w:hyperlink>
      <w:r>
        <w:t xml:space="preserve"> о порядке награждения выпускников государственных общеобразовательных </w:t>
      </w:r>
      <w:r>
        <w:lastRenderedPageBreak/>
        <w:t>организаций Ульяновской области и расположенных на территории Ульяновской области муниципальных общеобразовательных организаций, проявивших выдающиеся способности и ставших победителями (призерами) олимпиад либо иных интеллектуальных или других конкурсов, медалью "За особые успехи в обучении" (приложение N 2).</w:t>
      </w:r>
    </w:p>
    <w:p w:rsidR="00836375" w:rsidRDefault="00836375">
      <w:pPr>
        <w:pStyle w:val="ConsPlusNormal"/>
        <w:jc w:val="both"/>
      </w:pPr>
      <w:r>
        <w:t xml:space="preserve">(п. 2 в ред. </w:t>
      </w:r>
      <w:hyperlink r:id="rId12" w:history="1">
        <w:r>
          <w:rPr>
            <w:color w:val="0000FF"/>
          </w:rPr>
          <w:t>постановления</w:t>
        </w:r>
      </w:hyperlink>
      <w:r>
        <w:t xml:space="preserve"> Правительства Ульяновской области от 10.07.2020 N 358-П)</w:t>
      </w:r>
    </w:p>
    <w:p w:rsidR="00836375" w:rsidRDefault="00836375">
      <w:pPr>
        <w:pStyle w:val="ConsPlusNormal"/>
        <w:spacing w:before="220"/>
        <w:ind w:firstLine="540"/>
        <w:jc w:val="both"/>
      </w:pPr>
      <w:r>
        <w:t>3. Финансовое обеспечение расходных обязательств, связанных с исполнением настоящего постановления, осуществляется за счет и в пределах бюджетных ассигнований, предусмотренных в областном бюджете Ульяновской области Министерству просвещения и воспитания Ульяновской области на руководство и управление в сфере установленных функций.</w:t>
      </w:r>
    </w:p>
    <w:p w:rsidR="00836375" w:rsidRDefault="00836375">
      <w:pPr>
        <w:pStyle w:val="ConsPlusNormal"/>
        <w:jc w:val="both"/>
      </w:pPr>
      <w:r>
        <w:t xml:space="preserve">(в ред. постановлений Правительства Ульяновской области от 10.07.2020 </w:t>
      </w:r>
      <w:hyperlink r:id="rId13" w:history="1">
        <w:r>
          <w:rPr>
            <w:color w:val="0000FF"/>
          </w:rPr>
          <w:t>N 358-П</w:t>
        </w:r>
      </w:hyperlink>
      <w:r>
        <w:t xml:space="preserve">, от 23.10.2020 </w:t>
      </w:r>
      <w:hyperlink r:id="rId14" w:history="1">
        <w:r>
          <w:rPr>
            <w:color w:val="0000FF"/>
          </w:rPr>
          <w:t>N 598-П</w:t>
        </w:r>
      </w:hyperlink>
      <w:r>
        <w:t>)</w:t>
      </w:r>
    </w:p>
    <w:p w:rsidR="00836375" w:rsidRDefault="00836375">
      <w:pPr>
        <w:pStyle w:val="ConsPlusNormal"/>
        <w:spacing w:before="220"/>
        <w:ind w:firstLine="540"/>
        <w:jc w:val="both"/>
      </w:pPr>
      <w:r>
        <w:t>4. Настоящее постановление вступает в силу на следующий день после дня его официального опубликования.</w:t>
      </w:r>
    </w:p>
    <w:p w:rsidR="00836375" w:rsidRDefault="00836375">
      <w:pPr>
        <w:pStyle w:val="ConsPlusNormal"/>
        <w:jc w:val="both"/>
      </w:pPr>
    </w:p>
    <w:p w:rsidR="00836375" w:rsidRDefault="00836375">
      <w:pPr>
        <w:pStyle w:val="ConsPlusNormal"/>
        <w:jc w:val="right"/>
      </w:pPr>
      <w:r>
        <w:t>Председатель</w:t>
      </w:r>
    </w:p>
    <w:p w:rsidR="00836375" w:rsidRDefault="00836375">
      <w:pPr>
        <w:pStyle w:val="ConsPlusNormal"/>
        <w:jc w:val="right"/>
      </w:pPr>
      <w:r>
        <w:t>Правительства Ульяновской области</w:t>
      </w:r>
    </w:p>
    <w:p w:rsidR="00836375" w:rsidRDefault="00836375">
      <w:pPr>
        <w:pStyle w:val="ConsPlusNormal"/>
        <w:jc w:val="right"/>
      </w:pPr>
      <w:r>
        <w:t>А.А.СМЕКАЛИН</w: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0"/>
      </w:pPr>
      <w:r>
        <w:t>Приложение N 1</w:t>
      </w:r>
    </w:p>
    <w:p w:rsidR="00836375" w:rsidRDefault="00836375">
      <w:pPr>
        <w:pStyle w:val="ConsPlusNormal"/>
        <w:jc w:val="right"/>
      </w:pPr>
      <w:r>
        <w:t>к постановлению</w:t>
      </w:r>
    </w:p>
    <w:p w:rsidR="00836375" w:rsidRDefault="00836375">
      <w:pPr>
        <w:pStyle w:val="ConsPlusNormal"/>
        <w:jc w:val="right"/>
      </w:pPr>
      <w:r>
        <w:t>Правительства Ульяновской области</w:t>
      </w:r>
    </w:p>
    <w:p w:rsidR="00836375" w:rsidRDefault="00836375">
      <w:pPr>
        <w:pStyle w:val="ConsPlusNormal"/>
        <w:jc w:val="right"/>
      </w:pPr>
      <w:r>
        <w:t>от 8 июня 2018 г. N 251-П</w:t>
      </w:r>
    </w:p>
    <w:p w:rsidR="00836375" w:rsidRDefault="00836375">
      <w:pPr>
        <w:pStyle w:val="ConsPlusNormal"/>
        <w:jc w:val="both"/>
      </w:pPr>
    </w:p>
    <w:p w:rsidR="00836375" w:rsidRDefault="00836375">
      <w:pPr>
        <w:pStyle w:val="ConsPlusTitle"/>
        <w:jc w:val="center"/>
      </w:pPr>
      <w:bookmarkStart w:id="0" w:name="P42"/>
      <w:bookmarkEnd w:id="0"/>
      <w:r>
        <w:t>ПОЛОЖЕНИЕ</w:t>
      </w:r>
    </w:p>
    <w:p w:rsidR="00836375" w:rsidRDefault="00836375">
      <w:pPr>
        <w:pStyle w:val="ConsPlusTitle"/>
        <w:jc w:val="center"/>
      </w:pPr>
      <w:r>
        <w:t>О ПОРЯДКЕ И УСЛОВИЯХ ПРЕДОСТАВЛЕНИЯ УЧАЩИМСЯ (ВОСПИТАННИКАМ)</w:t>
      </w:r>
    </w:p>
    <w:p w:rsidR="00836375" w:rsidRDefault="00836375">
      <w:pPr>
        <w:pStyle w:val="ConsPlusTitle"/>
        <w:jc w:val="center"/>
      </w:pPr>
      <w:r>
        <w:t>ОБЩЕОБРАЗОВАТЕЛЬНЫХ ОРГАНИЗАЦИЙ, НАХОДЯЩИХСЯ НА ТЕРРИТОРИИ</w:t>
      </w:r>
    </w:p>
    <w:p w:rsidR="00836375" w:rsidRDefault="00836375">
      <w:pPr>
        <w:pStyle w:val="ConsPlusTitle"/>
        <w:jc w:val="center"/>
      </w:pPr>
      <w:r>
        <w:t>УЛЬЯНОВСКОЙ ОБЛАСТИ, ПРОЯВИВШИМ ВЫДАЮЩИЕСЯ СПОСОБНОСТИ</w:t>
      </w:r>
    </w:p>
    <w:p w:rsidR="00836375" w:rsidRDefault="00836375">
      <w:pPr>
        <w:pStyle w:val="ConsPlusTitle"/>
        <w:jc w:val="center"/>
      </w:pPr>
      <w:r>
        <w:t>И СТАВШИМ ПОБЕДИТЕЛЯМИ (ПРИЗЕРАМИ) ОЛИМПИАД ЛИБО ИНЫХ</w:t>
      </w:r>
    </w:p>
    <w:p w:rsidR="00836375" w:rsidRDefault="00836375">
      <w:pPr>
        <w:pStyle w:val="ConsPlusTitle"/>
        <w:jc w:val="center"/>
      </w:pPr>
      <w:r>
        <w:t>ИНТЕЛЛЕКТУАЛЬНЫХ ИЛИ ДРУГИХ КОНКУРСОВ, ЕДИНОВРЕМЕННЫХ</w:t>
      </w:r>
    </w:p>
    <w:p w:rsidR="00836375" w:rsidRDefault="00836375">
      <w:pPr>
        <w:pStyle w:val="ConsPlusTitle"/>
        <w:jc w:val="center"/>
      </w:pPr>
      <w:r>
        <w:t>ДЕНЕЖНЫХ ПООЩРЕНИЙ ЗА СЧЕТ БЮДЖЕТНЫХ АССИГНОВАНИЙ ОБЛАСТНОГО</w:t>
      </w:r>
    </w:p>
    <w:p w:rsidR="00836375" w:rsidRDefault="00836375">
      <w:pPr>
        <w:pStyle w:val="ConsPlusTitle"/>
        <w:jc w:val="center"/>
      </w:pPr>
      <w:r>
        <w:t>БЮДЖЕТА УЛЬЯНОВСКОЙ ОБЛАСТИ И РАЗМЕРАХ ЭТИХ ПООЩРЕНИЙ</w:t>
      </w:r>
    </w:p>
    <w:p w:rsidR="00836375" w:rsidRDefault="008363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6375">
        <w:trPr>
          <w:jc w:val="center"/>
        </w:trPr>
        <w:tc>
          <w:tcPr>
            <w:tcW w:w="9294" w:type="dxa"/>
            <w:tcBorders>
              <w:top w:val="nil"/>
              <w:left w:val="single" w:sz="24" w:space="0" w:color="CED3F1"/>
              <w:bottom w:val="nil"/>
              <w:right w:val="single" w:sz="24" w:space="0" w:color="F4F3F8"/>
            </w:tcBorders>
            <w:shd w:val="clear" w:color="auto" w:fill="F4F3F8"/>
          </w:tcPr>
          <w:p w:rsidR="00836375" w:rsidRDefault="00836375">
            <w:pPr>
              <w:pStyle w:val="ConsPlusNormal"/>
              <w:jc w:val="center"/>
            </w:pPr>
            <w:r>
              <w:rPr>
                <w:color w:val="392C69"/>
              </w:rPr>
              <w:t>Список изменяющих документов</w:t>
            </w:r>
          </w:p>
          <w:p w:rsidR="00836375" w:rsidRDefault="00836375">
            <w:pPr>
              <w:pStyle w:val="ConsPlusNormal"/>
              <w:jc w:val="center"/>
            </w:pPr>
            <w:r>
              <w:rPr>
                <w:color w:val="392C69"/>
              </w:rPr>
              <w:t>(в ред. постановлений Правительства Ульяновской области</w:t>
            </w:r>
          </w:p>
          <w:p w:rsidR="00836375" w:rsidRDefault="00836375">
            <w:pPr>
              <w:pStyle w:val="ConsPlusNormal"/>
              <w:jc w:val="center"/>
            </w:pPr>
            <w:r>
              <w:rPr>
                <w:color w:val="392C69"/>
              </w:rPr>
              <w:t xml:space="preserve">от 26.12.2018 </w:t>
            </w:r>
            <w:hyperlink r:id="rId15" w:history="1">
              <w:r>
                <w:rPr>
                  <w:color w:val="0000FF"/>
                </w:rPr>
                <w:t>N 693-П</w:t>
              </w:r>
            </w:hyperlink>
            <w:r>
              <w:rPr>
                <w:color w:val="392C69"/>
              </w:rPr>
              <w:t xml:space="preserve">, от 27.03.2019 </w:t>
            </w:r>
            <w:hyperlink r:id="rId16" w:history="1">
              <w:r>
                <w:rPr>
                  <w:color w:val="0000FF"/>
                </w:rPr>
                <w:t>N 126-П</w:t>
              </w:r>
            </w:hyperlink>
            <w:r>
              <w:rPr>
                <w:color w:val="392C69"/>
              </w:rPr>
              <w:t xml:space="preserve">, от 16.10.2019 </w:t>
            </w:r>
            <w:hyperlink r:id="rId17" w:history="1">
              <w:r>
                <w:rPr>
                  <w:color w:val="0000FF"/>
                </w:rPr>
                <w:t>N 523-П</w:t>
              </w:r>
            </w:hyperlink>
            <w:r>
              <w:rPr>
                <w:color w:val="392C69"/>
              </w:rPr>
              <w:t>,</w:t>
            </w:r>
          </w:p>
          <w:p w:rsidR="00836375" w:rsidRDefault="00836375">
            <w:pPr>
              <w:pStyle w:val="ConsPlusNormal"/>
              <w:jc w:val="center"/>
            </w:pPr>
            <w:r>
              <w:rPr>
                <w:color w:val="392C69"/>
              </w:rPr>
              <w:t xml:space="preserve">от 10.07.2020 </w:t>
            </w:r>
            <w:hyperlink r:id="rId18" w:history="1">
              <w:r>
                <w:rPr>
                  <w:color w:val="0000FF"/>
                </w:rPr>
                <w:t>N 358-П</w:t>
              </w:r>
            </w:hyperlink>
            <w:r>
              <w:rPr>
                <w:color w:val="392C69"/>
              </w:rPr>
              <w:t xml:space="preserve">, от 23.10.2020 </w:t>
            </w:r>
            <w:hyperlink r:id="rId19" w:history="1">
              <w:r>
                <w:rPr>
                  <w:color w:val="0000FF"/>
                </w:rPr>
                <w:t>N 598-П</w:t>
              </w:r>
            </w:hyperlink>
            <w:r>
              <w:rPr>
                <w:color w:val="392C69"/>
              </w:rPr>
              <w:t>)</w:t>
            </w:r>
          </w:p>
        </w:tc>
      </w:tr>
    </w:tbl>
    <w:p w:rsidR="00836375" w:rsidRDefault="00836375">
      <w:pPr>
        <w:pStyle w:val="ConsPlusNormal"/>
        <w:jc w:val="both"/>
      </w:pPr>
    </w:p>
    <w:p w:rsidR="00836375" w:rsidRDefault="00836375">
      <w:pPr>
        <w:pStyle w:val="ConsPlusTitle"/>
        <w:jc w:val="center"/>
        <w:outlineLvl w:val="1"/>
      </w:pPr>
      <w:r>
        <w:t>1. Общие положения</w:t>
      </w:r>
    </w:p>
    <w:p w:rsidR="00836375" w:rsidRDefault="00836375">
      <w:pPr>
        <w:pStyle w:val="ConsPlusNormal"/>
        <w:jc w:val="both"/>
      </w:pPr>
    </w:p>
    <w:p w:rsidR="00836375" w:rsidRDefault="00836375">
      <w:pPr>
        <w:pStyle w:val="ConsPlusNormal"/>
        <w:ind w:firstLine="540"/>
        <w:jc w:val="both"/>
      </w:pPr>
      <w:r>
        <w:t>1.1. Настоящее Положение определяет порядок и условия предоставления учащимся (воспитанникам) общеобразовательных организаций, находящихся на территории Ульяновской области (далее - общеобразовательные организации), проявившим выдающиеся способности и ставшим победителями (призерами) олимпиад либо иных интеллектуальных или других конкурсов (далее - обучающиеся), единовременных денежных поощрений за счет бюджетных ассигнований областного бюджета Ульяновской области (далее также - поощрения) и размеры поощрений.</w:t>
      </w:r>
    </w:p>
    <w:p w:rsidR="00836375" w:rsidRDefault="00836375">
      <w:pPr>
        <w:pStyle w:val="ConsPlusNormal"/>
        <w:spacing w:before="220"/>
        <w:ind w:firstLine="540"/>
        <w:jc w:val="both"/>
      </w:pPr>
      <w:r>
        <w:t xml:space="preserve">1.2. Право на получение поощрений предоставляется обучающимся, достигшим возраста 14 </w:t>
      </w:r>
      <w:r>
        <w:lastRenderedPageBreak/>
        <w:t>лет и ставшим победителями (призерами) заключительных этапов международных, всероссийских, межрегиональных или региональных олимпиад либо иных интеллектуальных или других конкурсов (далее также - конкурсные мероприятия), в том числе региональных этапов конкурсных мероприятий (за исключением заключительного этапа всероссийской олимпиады школьников, международных или межрегиональных олимпиад по родным (татарскому, чувашскому, мордовскому) языкам и литературе, регионального этапа всероссийской олимпиады школьников, всероссийской образовательно-конкурсной программы в сфере науки, искусства и спорта "Большие вызовы"), абсолютным победителем региональных конкурсных мероприятий, в том числе региональных этапов конкурсных мероприятий (за исключением регионального этапа всероссийской олимпиады школьников), проводившихся в очной форме в течение календарного года, по итогам которого предоставляются поощрения, при проведении конкурсных мероприятий учитываются только личные (индивидуальные) достижения обучающихся. При этом возраст обучающихся, имеющих право на получение поощрений, определяется по состоянию на дату подведения итогов заключительных этапов конкурсных мероприятий.</w:t>
      </w:r>
    </w:p>
    <w:p w:rsidR="00836375" w:rsidRDefault="00836375">
      <w:pPr>
        <w:pStyle w:val="ConsPlusNormal"/>
        <w:jc w:val="both"/>
      </w:pPr>
      <w:r>
        <w:t xml:space="preserve">(в ред. постановлений Правительства Ульяновской области от 27.03.2019 </w:t>
      </w:r>
      <w:hyperlink r:id="rId20" w:history="1">
        <w:r>
          <w:rPr>
            <w:color w:val="0000FF"/>
          </w:rPr>
          <w:t>N 126-П</w:t>
        </w:r>
      </w:hyperlink>
      <w:r>
        <w:t xml:space="preserve">, от 16.10.2019 </w:t>
      </w:r>
      <w:hyperlink r:id="rId21" w:history="1">
        <w:r>
          <w:rPr>
            <w:color w:val="0000FF"/>
          </w:rPr>
          <w:t>N 523-П</w:t>
        </w:r>
      </w:hyperlink>
      <w:r>
        <w:t xml:space="preserve">, от 10.07.2020 </w:t>
      </w:r>
      <w:hyperlink r:id="rId22" w:history="1">
        <w:r>
          <w:rPr>
            <w:color w:val="0000FF"/>
          </w:rPr>
          <w:t>N 358-П</w:t>
        </w:r>
      </w:hyperlink>
      <w:r>
        <w:t>)</w:t>
      </w:r>
    </w:p>
    <w:p w:rsidR="00836375" w:rsidRDefault="00836375">
      <w:pPr>
        <w:pStyle w:val="ConsPlusNormal"/>
        <w:spacing w:before="220"/>
        <w:ind w:firstLine="540"/>
        <w:jc w:val="both"/>
      </w:pPr>
      <w:r>
        <w:t>1.3. Поощрения предоставляются в следующих размерах:</w:t>
      </w:r>
    </w:p>
    <w:p w:rsidR="00836375" w:rsidRDefault="008363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43"/>
        <w:gridCol w:w="1304"/>
      </w:tblGrid>
      <w:tr w:rsidR="00836375">
        <w:tc>
          <w:tcPr>
            <w:tcW w:w="567" w:type="dxa"/>
          </w:tcPr>
          <w:p w:rsidR="00836375" w:rsidRDefault="00836375">
            <w:pPr>
              <w:pStyle w:val="ConsPlusNormal"/>
              <w:jc w:val="center"/>
            </w:pPr>
            <w:r>
              <w:t>N п/п</w:t>
            </w:r>
          </w:p>
        </w:tc>
        <w:tc>
          <w:tcPr>
            <w:tcW w:w="7143" w:type="dxa"/>
            <w:vAlign w:val="center"/>
          </w:tcPr>
          <w:p w:rsidR="00836375" w:rsidRDefault="00836375">
            <w:pPr>
              <w:pStyle w:val="ConsPlusNormal"/>
              <w:jc w:val="center"/>
            </w:pPr>
            <w:r>
              <w:t>Категория обучающихся</w:t>
            </w:r>
          </w:p>
        </w:tc>
        <w:tc>
          <w:tcPr>
            <w:tcW w:w="1304" w:type="dxa"/>
            <w:vAlign w:val="center"/>
          </w:tcPr>
          <w:p w:rsidR="00836375" w:rsidRDefault="00836375">
            <w:pPr>
              <w:pStyle w:val="ConsPlusNormal"/>
              <w:jc w:val="center"/>
            </w:pPr>
            <w:r>
              <w:t>Размер поощрений</w:t>
            </w:r>
          </w:p>
        </w:tc>
      </w:tr>
      <w:tr w:rsidR="00836375">
        <w:tc>
          <w:tcPr>
            <w:tcW w:w="567" w:type="dxa"/>
          </w:tcPr>
          <w:p w:rsidR="00836375" w:rsidRDefault="00836375">
            <w:pPr>
              <w:pStyle w:val="ConsPlusNormal"/>
              <w:jc w:val="center"/>
            </w:pPr>
            <w:r>
              <w:t>1</w:t>
            </w:r>
          </w:p>
        </w:tc>
        <w:tc>
          <w:tcPr>
            <w:tcW w:w="7143" w:type="dxa"/>
          </w:tcPr>
          <w:p w:rsidR="00836375" w:rsidRDefault="00836375">
            <w:pPr>
              <w:pStyle w:val="ConsPlusNormal"/>
              <w:jc w:val="center"/>
            </w:pPr>
            <w:r>
              <w:t>2</w:t>
            </w:r>
          </w:p>
        </w:tc>
        <w:tc>
          <w:tcPr>
            <w:tcW w:w="1304" w:type="dxa"/>
          </w:tcPr>
          <w:p w:rsidR="00836375" w:rsidRDefault="00836375">
            <w:pPr>
              <w:pStyle w:val="ConsPlusNormal"/>
              <w:jc w:val="center"/>
            </w:pPr>
            <w:r>
              <w:t>3</w:t>
            </w:r>
          </w:p>
        </w:tc>
      </w:tr>
      <w:tr w:rsidR="00836375">
        <w:tc>
          <w:tcPr>
            <w:tcW w:w="567" w:type="dxa"/>
          </w:tcPr>
          <w:p w:rsidR="00836375" w:rsidRDefault="00836375">
            <w:pPr>
              <w:pStyle w:val="ConsPlusNormal"/>
              <w:jc w:val="center"/>
            </w:pPr>
            <w:r>
              <w:t>1.</w:t>
            </w:r>
          </w:p>
        </w:tc>
        <w:tc>
          <w:tcPr>
            <w:tcW w:w="7143" w:type="dxa"/>
          </w:tcPr>
          <w:p w:rsidR="00836375" w:rsidRDefault="00836375">
            <w:pPr>
              <w:pStyle w:val="ConsPlusNormal"/>
              <w:jc w:val="both"/>
            </w:pPr>
            <w:r>
              <w:t>Победители заключительных этапов конкурсных мероприятий, включенных в перечень олимпиад школьников и их уровней, утвержденный Министерством науки и высшего образования Российской Федерации на учебный год (далее - перечень олимпиад школьников и их уровней)</w:t>
            </w:r>
          </w:p>
        </w:tc>
        <w:tc>
          <w:tcPr>
            <w:tcW w:w="1304" w:type="dxa"/>
          </w:tcPr>
          <w:p w:rsidR="00836375" w:rsidRDefault="00836375">
            <w:pPr>
              <w:pStyle w:val="ConsPlusNormal"/>
            </w:pPr>
          </w:p>
        </w:tc>
      </w:tr>
      <w:tr w:rsidR="00836375">
        <w:tc>
          <w:tcPr>
            <w:tcW w:w="567" w:type="dxa"/>
          </w:tcPr>
          <w:p w:rsidR="00836375" w:rsidRDefault="00836375">
            <w:pPr>
              <w:pStyle w:val="ConsPlusNormal"/>
              <w:jc w:val="center"/>
            </w:pPr>
            <w:bookmarkStart w:id="1" w:name="P71"/>
            <w:bookmarkEnd w:id="1"/>
            <w:r>
              <w:t>1.1.</w:t>
            </w:r>
          </w:p>
        </w:tc>
        <w:tc>
          <w:tcPr>
            <w:tcW w:w="7143" w:type="dxa"/>
          </w:tcPr>
          <w:p w:rsidR="00836375" w:rsidRDefault="00836375">
            <w:pPr>
              <w:pStyle w:val="ConsPlusNormal"/>
              <w:jc w:val="both"/>
            </w:pPr>
            <w:r>
              <w:t>Победители конкурсных мероприятий, включенных в перечень олимпиад школьников и их уровней, I уровня</w:t>
            </w:r>
          </w:p>
        </w:tc>
        <w:tc>
          <w:tcPr>
            <w:tcW w:w="1304" w:type="dxa"/>
          </w:tcPr>
          <w:p w:rsidR="00836375" w:rsidRDefault="00836375">
            <w:pPr>
              <w:pStyle w:val="ConsPlusNormal"/>
              <w:jc w:val="center"/>
            </w:pPr>
            <w:r>
              <w:t>20 тысяч рублей</w:t>
            </w:r>
          </w:p>
        </w:tc>
      </w:tr>
      <w:tr w:rsidR="00836375">
        <w:tc>
          <w:tcPr>
            <w:tcW w:w="567" w:type="dxa"/>
          </w:tcPr>
          <w:p w:rsidR="00836375" w:rsidRDefault="00836375">
            <w:pPr>
              <w:pStyle w:val="ConsPlusNormal"/>
              <w:jc w:val="center"/>
            </w:pPr>
            <w:r>
              <w:t>1.2.</w:t>
            </w:r>
          </w:p>
        </w:tc>
        <w:tc>
          <w:tcPr>
            <w:tcW w:w="7143" w:type="dxa"/>
          </w:tcPr>
          <w:p w:rsidR="00836375" w:rsidRDefault="00836375">
            <w:pPr>
              <w:pStyle w:val="ConsPlusNormal"/>
              <w:jc w:val="both"/>
            </w:pPr>
            <w:r>
              <w:t>Победители конкурсных мероприятий, включенных в перечень олимпиад школьников и их уровней, II уровня</w:t>
            </w:r>
          </w:p>
        </w:tc>
        <w:tc>
          <w:tcPr>
            <w:tcW w:w="1304" w:type="dxa"/>
          </w:tcPr>
          <w:p w:rsidR="00836375" w:rsidRDefault="00836375">
            <w:pPr>
              <w:pStyle w:val="ConsPlusNormal"/>
              <w:jc w:val="center"/>
            </w:pPr>
            <w:r>
              <w:t>18 тысяч рублей</w:t>
            </w:r>
          </w:p>
        </w:tc>
      </w:tr>
      <w:tr w:rsidR="00836375">
        <w:tc>
          <w:tcPr>
            <w:tcW w:w="567" w:type="dxa"/>
          </w:tcPr>
          <w:p w:rsidR="00836375" w:rsidRDefault="00836375">
            <w:pPr>
              <w:pStyle w:val="ConsPlusNormal"/>
              <w:jc w:val="center"/>
            </w:pPr>
            <w:bookmarkStart w:id="2" w:name="P77"/>
            <w:bookmarkEnd w:id="2"/>
            <w:r>
              <w:t>1.3.</w:t>
            </w:r>
          </w:p>
        </w:tc>
        <w:tc>
          <w:tcPr>
            <w:tcW w:w="7143" w:type="dxa"/>
          </w:tcPr>
          <w:p w:rsidR="00836375" w:rsidRDefault="00836375">
            <w:pPr>
              <w:pStyle w:val="ConsPlusNormal"/>
              <w:jc w:val="both"/>
            </w:pPr>
            <w:r>
              <w:t>Победители конкурсных мероприятий, включенных в перечень олимпиад школьников и их уровней, III уровня</w:t>
            </w:r>
          </w:p>
        </w:tc>
        <w:tc>
          <w:tcPr>
            <w:tcW w:w="1304" w:type="dxa"/>
          </w:tcPr>
          <w:p w:rsidR="00836375" w:rsidRDefault="00836375">
            <w:pPr>
              <w:pStyle w:val="ConsPlusNormal"/>
              <w:jc w:val="center"/>
            </w:pPr>
            <w:r>
              <w:t>15 тысяч рублей</w:t>
            </w:r>
          </w:p>
        </w:tc>
      </w:tr>
      <w:tr w:rsidR="00836375">
        <w:tc>
          <w:tcPr>
            <w:tcW w:w="567" w:type="dxa"/>
          </w:tcPr>
          <w:p w:rsidR="00836375" w:rsidRDefault="00836375">
            <w:pPr>
              <w:pStyle w:val="ConsPlusNormal"/>
              <w:jc w:val="center"/>
            </w:pPr>
            <w:r>
              <w:t>2.</w:t>
            </w:r>
          </w:p>
        </w:tc>
        <w:tc>
          <w:tcPr>
            <w:tcW w:w="7143" w:type="dxa"/>
          </w:tcPr>
          <w:p w:rsidR="00836375" w:rsidRDefault="00836375">
            <w:pPr>
              <w:pStyle w:val="ConsPlusNormal"/>
              <w:jc w:val="both"/>
            </w:pPr>
            <w:r>
              <w:t>Призеры заключительных этапов конкурсных мероприятий, включенных в перечень олимпиад школьников и их уровней</w:t>
            </w:r>
          </w:p>
        </w:tc>
        <w:tc>
          <w:tcPr>
            <w:tcW w:w="1304" w:type="dxa"/>
          </w:tcPr>
          <w:p w:rsidR="00836375" w:rsidRDefault="00836375">
            <w:pPr>
              <w:pStyle w:val="ConsPlusNormal"/>
            </w:pPr>
          </w:p>
        </w:tc>
      </w:tr>
      <w:tr w:rsidR="00836375">
        <w:tc>
          <w:tcPr>
            <w:tcW w:w="567" w:type="dxa"/>
          </w:tcPr>
          <w:p w:rsidR="00836375" w:rsidRDefault="00836375">
            <w:pPr>
              <w:pStyle w:val="ConsPlusNormal"/>
              <w:jc w:val="center"/>
            </w:pPr>
            <w:bookmarkStart w:id="3" w:name="P83"/>
            <w:bookmarkEnd w:id="3"/>
            <w:r>
              <w:t>2.1.</w:t>
            </w:r>
          </w:p>
        </w:tc>
        <w:tc>
          <w:tcPr>
            <w:tcW w:w="7143" w:type="dxa"/>
          </w:tcPr>
          <w:p w:rsidR="00836375" w:rsidRDefault="00836375">
            <w:pPr>
              <w:pStyle w:val="ConsPlusNormal"/>
              <w:jc w:val="both"/>
            </w:pPr>
            <w:r>
              <w:t>Призеры конкурсных мероприятий, включенных в перечень олимпиад школьников и их уровней, I уровня</w:t>
            </w:r>
          </w:p>
        </w:tc>
        <w:tc>
          <w:tcPr>
            <w:tcW w:w="1304" w:type="dxa"/>
          </w:tcPr>
          <w:p w:rsidR="00836375" w:rsidRDefault="00836375">
            <w:pPr>
              <w:pStyle w:val="ConsPlusNormal"/>
              <w:jc w:val="center"/>
            </w:pPr>
            <w:r>
              <w:t>15 тысяч рублей</w:t>
            </w:r>
          </w:p>
        </w:tc>
      </w:tr>
      <w:tr w:rsidR="00836375">
        <w:tc>
          <w:tcPr>
            <w:tcW w:w="567" w:type="dxa"/>
          </w:tcPr>
          <w:p w:rsidR="00836375" w:rsidRDefault="00836375">
            <w:pPr>
              <w:pStyle w:val="ConsPlusNormal"/>
              <w:jc w:val="center"/>
            </w:pPr>
            <w:r>
              <w:t>2.2.</w:t>
            </w:r>
          </w:p>
        </w:tc>
        <w:tc>
          <w:tcPr>
            <w:tcW w:w="7143" w:type="dxa"/>
          </w:tcPr>
          <w:p w:rsidR="00836375" w:rsidRDefault="00836375">
            <w:pPr>
              <w:pStyle w:val="ConsPlusNormal"/>
              <w:jc w:val="both"/>
            </w:pPr>
            <w:r>
              <w:t>Призеры конкурсных мероприятий, включенных в перечень олимпиад школьников и их уровней, II уровня</w:t>
            </w:r>
          </w:p>
        </w:tc>
        <w:tc>
          <w:tcPr>
            <w:tcW w:w="1304" w:type="dxa"/>
          </w:tcPr>
          <w:p w:rsidR="00836375" w:rsidRDefault="00836375">
            <w:pPr>
              <w:pStyle w:val="ConsPlusNormal"/>
              <w:jc w:val="center"/>
            </w:pPr>
            <w:r>
              <w:t>13 тысяч рублей</w:t>
            </w:r>
          </w:p>
        </w:tc>
      </w:tr>
      <w:tr w:rsidR="00836375">
        <w:tc>
          <w:tcPr>
            <w:tcW w:w="567" w:type="dxa"/>
          </w:tcPr>
          <w:p w:rsidR="00836375" w:rsidRDefault="00836375">
            <w:pPr>
              <w:pStyle w:val="ConsPlusNormal"/>
              <w:jc w:val="center"/>
            </w:pPr>
            <w:bookmarkStart w:id="4" w:name="P89"/>
            <w:bookmarkEnd w:id="4"/>
            <w:r>
              <w:t>2.3.</w:t>
            </w:r>
          </w:p>
        </w:tc>
        <w:tc>
          <w:tcPr>
            <w:tcW w:w="7143" w:type="dxa"/>
          </w:tcPr>
          <w:p w:rsidR="00836375" w:rsidRDefault="00836375">
            <w:pPr>
              <w:pStyle w:val="ConsPlusNormal"/>
              <w:jc w:val="both"/>
            </w:pPr>
            <w:r>
              <w:t>Призеры конкурсных мероприятий, включенных в перечень олимпиад школьников и их уровней, III уровня</w:t>
            </w:r>
          </w:p>
        </w:tc>
        <w:tc>
          <w:tcPr>
            <w:tcW w:w="1304" w:type="dxa"/>
          </w:tcPr>
          <w:p w:rsidR="00836375" w:rsidRDefault="00836375">
            <w:pPr>
              <w:pStyle w:val="ConsPlusNormal"/>
              <w:jc w:val="center"/>
            </w:pPr>
            <w:r>
              <w:t>10 тысяч рублей</w:t>
            </w:r>
          </w:p>
        </w:tc>
      </w:tr>
      <w:tr w:rsidR="00836375">
        <w:tc>
          <w:tcPr>
            <w:tcW w:w="567" w:type="dxa"/>
          </w:tcPr>
          <w:p w:rsidR="00836375" w:rsidRDefault="00836375">
            <w:pPr>
              <w:pStyle w:val="ConsPlusNormal"/>
              <w:jc w:val="center"/>
            </w:pPr>
            <w:r>
              <w:t>3.</w:t>
            </w:r>
          </w:p>
        </w:tc>
        <w:tc>
          <w:tcPr>
            <w:tcW w:w="7143" w:type="dxa"/>
          </w:tcPr>
          <w:p w:rsidR="00836375" w:rsidRDefault="00836375">
            <w:pPr>
              <w:pStyle w:val="ConsPlusNormal"/>
              <w:jc w:val="both"/>
            </w:pPr>
            <w:r>
              <w:t xml:space="preserve">Победители заключительных этапов конкурсных мероприятий, включенных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w:t>
            </w:r>
            <w:r>
              <w:lastRenderedPageBreak/>
              <w:t xml:space="preserve">физической культурой и спортом, интереса к научной (научно-исследовательской деятельности),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учебный год (далее - перечень олимпиад и иных конкурсных мероприятий), за исключением конкурсных мероприятий, предусмотренных </w:t>
            </w:r>
            <w:hyperlink w:anchor="P100" w:history="1">
              <w:r>
                <w:rPr>
                  <w:color w:val="0000FF"/>
                </w:rPr>
                <w:t>строкой 5</w:t>
              </w:r>
            </w:hyperlink>
            <w:r>
              <w:t xml:space="preserve"> настоящей таблицы.</w:t>
            </w:r>
          </w:p>
          <w:p w:rsidR="00836375" w:rsidRDefault="00836375">
            <w:pPr>
              <w:pStyle w:val="ConsPlusNormal"/>
              <w:jc w:val="both"/>
            </w:pPr>
            <w:r>
              <w:t xml:space="preserve">Примечание: в случае совпадения наименований конкурсных мероприятий, включенных в перечень олимпиад школьников и их уровней, и конкурсных мероприятий, включенных в перечень олимпиад и иных конкурсных мероприятий, размер поощрения устанавливается в соответствии со </w:t>
            </w:r>
            <w:hyperlink w:anchor="P71" w:history="1">
              <w:r>
                <w:rPr>
                  <w:color w:val="0000FF"/>
                </w:rPr>
                <w:t>строками 1.1</w:t>
              </w:r>
            </w:hyperlink>
            <w:r>
              <w:t xml:space="preserve"> - </w:t>
            </w:r>
            <w:hyperlink w:anchor="P77" w:history="1">
              <w:r>
                <w:rPr>
                  <w:color w:val="0000FF"/>
                </w:rPr>
                <w:t>1.3</w:t>
              </w:r>
            </w:hyperlink>
            <w:r>
              <w:t xml:space="preserve"> настоящей таблицы</w:t>
            </w:r>
          </w:p>
        </w:tc>
        <w:tc>
          <w:tcPr>
            <w:tcW w:w="1304" w:type="dxa"/>
          </w:tcPr>
          <w:p w:rsidR="00836375" w:rsidRDefault="00836375">
            <w:pPr>
              <w:pStyle w:val="ConsPlusNormal"/>
              <w:jc w:val="center"/>
            </w:pPr>
            <w:r>
              <w:lastRenderedPageBreak/>
              <w:t>20 тысяч рублей</w:t>
            </w:r>
          </w:p>
        </w:tc>
      </w:tr>
      <w:tr w:rsidR="00836375">
        <w:tc>
          <w:tcPr>
            <w:tcW w:w="567" w:type="dxa"/>
          </w:tcPr>
          <w:p w:rsidR="00836375" w:rsidRDefault="00836375">
            <w:pPr>
              <w:pStyle w:val="ConsPlusNormal"/>
              <w:jc w:val="center"/>
            </w:pPr>
            <w:r>
              <w:lastRenderedPageBreak/>
              <w:t>4.</w:t>
            </w:r>
          </w:p>
        </w:tc>
        <w:tc>
          <w:tcPr>
            <w:tcW w:w="7143" w:type="dxa"/>
          </w:tcPr>
          <w:p w:rsidR="00836375" w:rsidRDefault="00836375">
            <w:pPr>
              <w:pStyle w:val="ConsPlusNormal"/>
              <w:jc w:val="both"/>
            </w:pPr>
            <w:r>
              <w:t xml:space="preserve">Призеры заключительных этапов конкурсных мероприятий, включенных в перечень олимпиад и иных конкурсных мероприятий, за исключением конкурсных мероприятий, предусмотренных </w:t>
            </w:r>
            <w:hyperlink w:anchor="P103" w:history="1">
              <w:r>
                <w:rPr>
                  <w:color w:val="0000FF"/>
                </w:rPr>
                <w:t>строкой 6</w:t>
              </w:r>
            </w:hyperlink>
            <w:r>
              <w:t xml:space="preserve"> настоящей таблицы.</w:t>
            </w:r>
          </w:p>
          <w:p w:rsidR="00836375" w:rsidRDefault="00836375">
            <w:pPr>
              <w:pStyle w:val="ConsPlusNormal"/>
              <w:jc w:val="both"/>
            </w:pPr>
            <w:r>
              <w:t xml:space="preserve">Примечание: в случае совпадения наименований конкурсных мероприятий, включенных в перечень олимпиад школьников и их уровней, и конкурсных мероприятий, включенных в перечень олимпиад и иных конкурсных мероприятий, размер поощрения устанавливается в соответствии со </w:t>
            </w:r>
            <w:hyperlink w:anchor="P83" w:history="1">
              <w:r>
                <w:rPr>
                  <w:color w:val="0000FF"/>
                </w:rPr>
                <w:t>строками 2.1</w:t>
              </w:r>
            </w:hyperlink>
            <w:r>
              <w:t xml:space="preserve"> - </w:t>
            </w:r>
            <w:hyperlink w:anchor="P89" w:history="1">
              <w:r>
                <w:rPr>
                  <w:color w:val="0000FF"/>
                </w:rPr>
                <w:t>2.3</w:t>
              </w:r>
            </w:hyperlink>
            <w:r>
              <w:t xml:space="preserve"> настоящей таблицы</w:t>
            </w:r>
          </w:p>
        </w:tc>
        <w:tc>
          <w:tcPr>
            <w:tcW w:w="1304" w:type="dxa"/>
          </w:tcPr>
          <w:p w:rsidR="00836375" w:rsidRDefault="00836375">
            <w:pPr>
              <w:pStyle w:val="ConsPlusNormal"/>
              <w:jc w:val="center"/>
            </w:pPr>
            <w:r>
              <w:t>15 тысяч рублей</w:t>
            </w:r>
          </w:p>
        </w:tc>
      </w:tr>
      <w:tr w:rsidR="00836375">
        <w:tc>
          <w:tcPr>
            <w:tcW w:w="567" w:type="dxa"/>
          </w:tcPr>
          <w:p w:rsidR="00836375" w:rsidRDefault="00836375">
            <w:pPr>
              <w:pStyle w:val="ConsPlusNormal"/>
              <w:jc w:val="center"/>
            </w:pPr>
            <w:bookmarkStart w:id="5" w:name="P100"/>
            <w:bookmarkEnd w:id="5"/>
            <w:r>
              <w:t>5.</w:t>
            </w:r>
          </w:p>
        </w:tc>
        <w:tc>
          <w:tcPr>
            <w:tcW w:w="7143" w:type="dxa"/>
          </w:tcPr>
          <w:p w:rsidR="00836375" w:rsidRDefault="00836375">
            <w:pPr>
              <w:pStyle w:val="ConsPlusNormal"/>
              <w:jc w:val="both"/>
            </w:pPr>
            <w:r>
              <w:t>Победители конкурсных мероприятий, включенных одновременно и в перечень олимпиад школьников и их уровней, и в перечень олимпиад и иных конкурсных мероприятий, в которых профиль олимпиады, соответствующий одному или нескольким общеобразовательным предметам либо одной специальности (одному направлению подготовки) или нескольким специальностям (направлениям подготовки) высшего образования, не учтен в перечне олимпиад школьников и их уровней</w:t>
            </w:r>
          </w:p>
        </w:tc>
        <w:tc>
          <w:tcPr>
            <w:tcW w:w="1304" w:type="dxa"/>
          </w:tcPr>
          <w:p w:rsidR="00836375" w:rsidRDefault="00836375">
            <w:pPr>
              <w:pStyle w:val="ConsPlusNormal"/>
              <w:jc w:val="center"/>
            </w:pPr>
            <w:r>
              <w:t>12 тысяч рублей</w:t>
            </w:r>
          </w:p>
        </w:tc>
      </w:tr>
      <w:tr w:rsidR="00836375">
        <w:tc>
          <w:tcPr>
            <w:tcW w:w="567" w:type="dxa"/>
          </w:tcPr>
          <w:p w:rsidR="00836375" w:rsidRDefault="00836375">
            <w:pPr>
              <w:pStyle w:val="ConsPlusNormal"/>
              <w:jc w:val="center"/>
            </w:pPr>
            <w:bookmarkStart w:id="6" w:name="P103"/>
            <w:bookmarkEnd w:id="6"/>
            <w:r>
              <w:t>6.</w:t>
            </w:r>
          </w:p>
        </w:tc>
        <w:tc>
          <w:tcPr>
            <w:tcW w:w="7143" w:type="dxa"/>
          </w:tcPr>
          <w:p w:rsidR="00836375" w:rsidRDefault="00836375">
            <w:pPr>
              <w:pStyle w:val="ConsPlusNormal"/>
              <w:jc w:val="both"/>
            </w:pPr>
            <w:r>
              <w:t>Призеры конкурсных мероприятий, включенных одновременно и в перечень олимпиад школьников и их уровней, и в перечень олимпиад и иных конкурсных мероприятий, в которых профиль олимпиады, соответствующий одному или нескольким общеобразовательным предметам либо одной специальности (одному направлению подготовки) или нескольким специальностям (направлениям подготовки) высшего образования, не учтен в перечне олимпиад школьников и их уровней</w:t>
            </w:r>
          </w:p>
        </w:tc>
        <w:tc>
          <w:tcPr>
            <w:tcW w:w="1304" w:type="dxa"/>
          </w:tcPr>
          <w:p w:rsidR="00836375" w:rsidRDefault="00836375">
            <w:pPr>
              <w:pStyle w:val="ConsPlusNormal"/>
              <w:jc w:val="center"/>
            </w:pPr>
            <w:r>
              <w:t>10 тысяч рублей</w:t>
            </w:r>
          </w:p>
        </w:tc>
      </w:tr>
      <w:tr w:rsidR="00836375">
        <w:tc>
          <w:tcPr>
            <w:tcW w:w="567" w:type="dxa"/>
          </w:tcPr>
          <w:p w:rsidR="00836375" w:rsidRDefault="00836375">
            <w:pPr>
              <w:pStyle w:val="ConsPlusNormal"/>
              <w:jc w:val="center"/>
            </w:pPr>
            <w:r>
              <w:t>7.</w:t>
            </w:r>
          </w:p>
        </w:tc>
        <w:tc>
          <w:tcPr>
            <w:tcW w:w="7143" w:type="dxa"/>
          </w:tcPr>
          <w:p w:rsidR="00836375" w:rsidRDefault="00836375">
            <w:pPr>
              <w:pStyle w:val="ConsPlusNormal"/>
              <w:jc w:val="both"/>
            </w:pPr>
            <w:r>
              <w:t>Победители конкурсных мероприятий, включенных в региональный перечень олимпиад либо иных интеллектуальных или других конкурсов, по итогам которых предоставляется поощрение</w:t>
            </w:r>
          </w:p>
        </w:tc>
        <w:tc>
          <w:tcPr>
            <w:tcW w:w="1304" w:type="dxa"/>
          </w:tcPr>
          <w:p w:rsidR="00836375" w:rsidRDefault="00836375">
            <w:pPr>
              <w:pStyle w:val="ConsPlusNormal"/>
              <w:jc w:val="center"/>
            </w:pPr>
            <w:r>
              <w:t>10 тысяч рублей</w:t>
            </w:r>
          </w:p>
        </w:tc>
      </w:tr>
    </w:tbl>
    <w:p w:rsidR="00836375" w:rsidRDefault="00836375">
      <w:pPr>
        <w:pStyle w:val="ConsPlusNormal"/>
        <w:jc w:val="both"/>
      </w:pPr>
      <w:r>
        <w:t xml:space="preserve">(п. 1.3 в ред. </w:t>
      </w:r>
      <w:hyperlink r:id="rId23" w:history="1">
        <w:r>
          <w:rPr>
            <w:color w:val="0000FF"/>
          </w:rPr>
          <w:t>постановления</w:t>
        </w:r>
      </w:hyperlink>
      <w:r>
        <w:t xml:space="preserve"> Правительства Ульяновской области от 16.10.2019 N 523-П)</w:t>
      </w:r>
    </w:p>
    <w:p w:rsidR="00836375" w:rsidRDefault="00836375">
      <w:pPr>
        <w:pStyle w:val="ConsPlusNormal"/>
        <w:jc w:val="both"/>
      </w:pPr>
    </w:p>
    <w:p w:rsidR="00836375" w:rsidRDefault="00836375">
      <w:pPr>
        <w:pStyle w:val="ConsPlusNormal"/>
        <w:ind w:firstLine="540"/>
        <w:jc w:val="both"/>
      </w:pPr>
      <w:r>
        <w:t>1.4. Региональный перечень олимпиад либо иных интеллектуальных или других конкурсов, по итогам которых предоставляется поощрение, формируется ежегодно, в том числе на основании предложений Министерства искусства и культурной политики Ульяновской области, Министерства физической культуры и спорта Ульяновской области, в порядке, определяемом Министерством просвещения и воспитания Ульяновской области (далее - Министерство).</w:t>
      </w:r>
    </w:p>
    <w:p w:rsidR="00836375" w:rsidRDefault="00836375">
      <w:pPr>
        <w:pStyle w:val="ConsPlusNormal"/>
        <w:jc w:val="both"/>
      </w:pPr>
      <w:r>
        <w:t xml:space="preserve">(в ред. </w:t>
      </w:r>
      <w:hyperlink r:id="rId24" w:history="1">
        <w:r>
          <w:rPr>
            <w:color w:val="0000FF"/>
          </w:rPr>
          <w:t>постановления</w:t>
        </w:r>
      </w:hyperlink>
      <w:r>
        <w:t xml:space="preserve"> Правительства Ульяновской области от 23.10.2020 N 598-П)</w:t>
      </w:r>
    </w:p>
    <w:p w:rsidR="00836375" w:rsidRDefault="00836375">
      <w:pPr>
        <w:pStyle w:val="ConsPlusNormal"/>
        <w:spacing w:before="220"/>
        <w:ind w:firstLine="540"/>
        <w:jc w:val="both"/>
      </w:pPr>
      <w:r>
        <w:t xml:space="preserve">Указанные предложения вносятся в Министерство до 10 декабря года, предшествующего году, в котором будут предоставляться поощрения. Региональный перечень олимпиад либо иных интеллектуальных или других конкурсов, по итогам которых предоставляется единовременное </w:t>
      </w:r>
      <w:r>
        <w:lastRenderedPageBreak/>
        <w:t>денежное поощрение, утверждается Министерством ежегодно до 20 декабря года, предшествующего году, в котором будут предоставляться поощрения.</w:t>
      </w:r>
    </w:p>
    <w:p w:rsidR="00836375" w:rsidRDefault="00836375">
      <w:pPr>
        <w:pStyle w:val="ConsPlusNormal"/>
        <w:jc w:val="both"/>
      </w:pPr>
      <w:r>
        <w:t xml:space="preserve">(в ред. </w:t>
      </w:r>
      <w:hyperlink r:id="rId25" w:history="1">
        <w:r>
          <w:rPr>
            <w:color w:val="0000FF"/>
          </w:rPr>
          <w:t>постановления</w:t>
        </w:r>
      </w:hyperlink>
      <w:r>
        <w:t xml:space="preserve"> Правительства Ульяновской области от 10.07.2020 N 358-П)</w:t>
      </w:r>
    </w:p>
    <w:p w:rsidR="00836375" w:rsidRDefault="00836375">
      <w:pPr>
        <w:pStyle w:val="ConsPlusNormal"/>
        <w:spacing w:before="220"/>
        <w:ind w:firstLine="540"/>
        <w:jc w:val="both"/>
      </w:pPr>
      <w:r>
        <w:t>1.5. В случае если обучающийся имеет право на получение поощрения одновременно по двум или более основаниям, установленным настоящим Положением, поощрение ему предоставляется только по одному из них, предусматривающему более высокий размер поощрения.</w:t>
      </w:r>
    </w:p>
    <w:p w:rsidR="00836375" w:rsidRDefault="00836375">
      <w:pPr>
        <w:pStyle w:val="ConsPlusNormal"/>
        <w:spacing w:before="220"/>
        <w:ind w:firstLine="540"/>
        <w:jc w:val="both"/>
      </w:pPr>
      <w:r>
        <w:t>1.6. Поощрение назначается и предоставляется Министерством в пределах бюджетных ассигнований областного бюджета Ульяновской области на соответствующий финансовый год и плановый период и лимитов бюджетных обязательств на предоставление поощрений, доведенных до Министерства как получателя средств областного бюджета Ульяновской области.</w:t>
      </w:r>
    </w:p>
    <w:p w:rsidR="00836375" w:rsidRDefault="00836375">
      <w:pPr>
        <w:pStyle w:val="ConsPlusNormal"/>
        <w:jc w:val="both"/>
      </w:pPr>
    </w:p>
    <w:p w:rsidR="00836375" w:rsidRDefault="00836375">
      <w:pPr>
        <w:pStyle w:val="ConsPlusTitle"/>
        <w:jc w:val="center"/>
        <w:outlineLvl w:val="1"/>
      </w:pPr>
      <w:r>
        <w:t>2. Порядок назначения и предоставления поощрений</w:t>
      </w:r>
    </w:p>
    <w:p w:rsidR="00836375" w:rsidRDefault="00836375">
      <w:pPr>
        <w:pStyle w:val="ConsPlusNormal"/>
        <w:jc w:val="both"/>
      </w:pPr>
    </w:p>
    <w:p w:rsidR="00836375" w:rsidRDefault="00836375">
      <w:pPr>
        <w:pStyle w:val="ConsPlusNormal"/>
        <w:ind w:firstLine="540"/>
        <w:jc w:val="both"/>
      </w:pPr>
      <w:r>
        <w:t>2.1. Поощрения назначаются Министерством до 1 марта года, следующего за годом, в котором подведены итоги заключительных этапов конкурсных мероприятий. При этом поощрения обучающимся, ставшим победителями (призерами) заключительных этапов конкурсных мероприятий, проводившихся в 2017 году, назначаются до 1 сентября 2018 года.</w:t>
      </w:r>
    </w:p>
    <w:p w:rsidR="00836375" w:rsidRDefault="00836375">
      <w:pPr>
        <w:pStyle w:val="ConsPlusNormal"/>
        <w:spacing w:before="220"/>
        <w:ind w:firstLine="540"/>
        <w:jc w:val="both"/>
      </w:pPr>
      <w:bookmarkStart w:id="7" w:name="P121"/>
      <w:bookmarkEnd w:id="7"/>
      <w:r>
        <w:t>2.2. Для получения поощрений обучающиеся представляют в Министерство:</w:t>
      </w:r>
    </w:p>
    <w:p w:rsidR="00836375" w:rsidRDefault="00836375">
      <w:pPr>
        <w:pStyle w:val="ConsPlusNormal"/>
        <w:spacing w:before="220"/>
        <w:ind w:firstLine="540"/>
        <w:jc w:val="both"/>
      </w:pPr>
      <w:r>
        <w:t>копии документов, удостоверяющих в соответствии с законодательством Российской Федерации личность гражданина Российской Федерации;</w:t>
      </w:r>
    </w:p>
    <w:p w:rsidR="00836375" w:rsidRDefault="00836375">
      <w:pPr>
        <w:pStyle w:val="ConsPlusNormal"/>
        <w:spacing w:before="220"/>
        <w:ind w:firstLine="540"/>
        <w:jc w:val="both"/>
      </w:pPr>
      <w:r>
        <w:t>документы, подтверждающие прохождение обучения в общеобразовательной организации по состоянию на день обращения за получением поощрения (представляются обучающимися, которые не завершили обучение в общеобразовательной организации). В случае если обучающийся завершил обучение в общеобразовательной организации в году, по итогам которого предоставляется поощрение, такой обучающийся представляет документ, подтверждающий прохождение обучения в общеобразовательной организации по состоянию на день подведения итогов заключительного этапа конкурсного мероприятия;</w:t>
      </w:r>
    </w:p>
    <w:p w:rsidR="00836375" w:rsidRDefault="00836375">
      <w:pPr>
        <w:pStyle w:val="ConsPlusNormal"/>
        <w:spacing w:before="220"/>
        <w:ind w:firstLine="540"/>
        <w:jc w:val="both"/>
      </w:pPr>
      <w:r>
        <w:t>заявление на получение поощрения, составленное по форме, установленной Министерством;</w:t>
      </w:r>
    </w:p>
    <w:p w:rsidR="00836375" w:rsidRDefault="00836375">
      <w:pPr>
        <w:pStyle w:val="ConsPlusNormal"/>
        <w:spacing w:before="220"/>
        <w:ind w:firstLine="540"/>
        <w:jc w:val="both"/>
      </w:pPr>
      <w:r>
        <w:t>документ, подтверждающий наличие у обучающегося счета в кредитной организации, с указанием реквизитов;</w:t>
      </w:r>
    </w:p>
    <w:p w:rsidR="00836375" w:rsidRDefault="00836375">
      <w:pPr>
        <w:pStyle w:val="ConsPlusNormal"/>
        <w:spacing w:before="220"/>
        <w:ind w:firstLine="540"/>
        <w:jc w:val="both"/>
      </w:pPr>
      <w:r>
        <w:t>подлинник грамоты, диплома или сертификата победителя (призера) заключительного этапа конкурсного мероприятия;</w:t>
      </w:r>
    </w:p>
    <w:p w:rsidR="00836375" w:rsidRDefault="00836375">
      <w:pPr>
        <w:pStyle w:val="ConsPlusNormal"/>
        <w:jc w:val="both"/>
      </w:pPr>
      <w:r>
        <w:t xml:space="preserve">(в ред. </w:t>
      </w:r>
      <w:hyperlink r:id="rId26" w:history="1">
        <w:r>
          <w:rPr>
            <w:color w:val="0000FF"/>
          </w:rPr>
          <w:t>постановления</w:t>
        </w:r>
      </w:hyperlink>
      <w:r>
        <w:t xml:space="preserve"> Правительства Ульяновской области от 16.10.2019 N 523-П)</w:t>
      </w:r>
    </w:p>
    <w:p w:rsidR="00836375" w:rsidRDefault="00836375">
      <w:pPr>
        <w:pStyle w:val="ConsPlusNormal"/>
        <w:spacing w:before="220"/>
        <w:ind w:firstLine="540"/>
        <w:jc w:val="both"/>
      </w:pPr>
      <w:r>
        <w:t>копию свидетельства о постановке обучающегося на учет в налоговом органе или копию уведомления о постановке обучающегося на учет в налоговом органе;</w:t>
      </w:r>
    </w:p>
    <w:p w:rsidR="00836375" w:rsidRDefault="00836375">
      <w:pPr>
        <w:pStyle w:val="ConsPlusNormal"/>
        <w:jc w:val="both"/>
      </w:pPr>
      <w:r>
        <w:t xml:space="preserve">(абзац введен </w:t>
      </w:r>
      <w:hyperlink r:id="rId27" w:history="1">
        <w:r>
          <w:rPr>
            <w:color w:val="0000FF"/>
          </w:rPr>
          <w:t>постановлением</w:t>
        </w:r>
      </w:hyperlink>
      <w:r>
        <w:t xml:space="preserve"> Правительства Ульяновской области от 16.10.2019 N 523-П)</w:t>
      </w:r>
    </w:p>
    <w:p w:rsidR="00836375" w:rsidRDefault="00836375">
      <w:pPr>
        <w:pStyle w:val="ConsPlusNormal"/>
        <w:spacing w:before="220"/>
        <w:ind w:firstLine="540"/>
        <w:jc w:val="both"/>
      </w:pPr>
      <w:r>
        <w:t>копию документа, подтверждающего регистрацию обучающегося в системе индивидуального (персонифицированного) учета обучающегося.</w:t>
      </w:r>
    </w:p>
    <w:p w:rsidR="00836375" w:rsidRDefault="00836375">
      <w:pPr>
        <w:pStyle w:val="ConsPlusNormal"/>
        <w:jc w:val="both"/>
      </w:pPr>
      <w:r>
        <w:t xml:space="preserve">(абзац введен </w:t>
      </w:r>
      <w:hyperlink r:id="rId28" w:history="1">
        <w:r>
          <w:rPr>
            <w:color w:val="0000FF"/>
          </w:rPr>
          <w:t>постановлением</w:t>
        </w:r>
      </w:hyperlink>
      <w:r>
        <w:t xml:space="preserve"> Правительства Ульяновской области от 16.10.2019 N 523-П; в ред. </w:t>
      </w:r>
      <w:hyperlink r:id="rId29" w:history="1">
        <w:r>
          <w:rPr>
            <w:color w:val="0000FF"/>
          </w:rPr>
          <w:t>постановления</w:t>
        </w:r>
      </w:hyperlink>
      <w:r>
        <w:t xml:space="preserve"> Правительства Ульяновской области от 23.10.2020 N 598-П)</w:t>
      </w:r>
    </w:p>
    <w:p w:rsidR="00836375" w:rsidRDefault="00836375">
      <w:pPr>
        <w:pStyle w:val="ConsPlusNormal"/>
        <w:spacing w:before="220"/>
        <w:ind w:firstLine="540"/>
        <w:jc w:val="both"/>
      </w:pPr>
      <w:r>
        <w:t>Сроки представления документов (копий документов), указанных в настоящем пункте, устанавливаются Министерством. Сведения об указанных сроках размещаются на официальном сайте Министерства в информационно-телекоммуникационной сети Интернет не позднее одного рабочего дня, следующего за днем их установления.</w:t>
      </w:r>
    </w:p>
    <w:p w:rsidR="00836375" w:rsidRDefault="00836375">
      <w:pPr>
        <w:pStyle w:val="ConsPlusNormal"/>
        <w:jc w:val="both"/>
      </w:pPr>
      <w:r>
        <w:t xml:space="preserve">(в ред. </w:t>
      </w:r>
      <w:hyperlink r:id="rId30" w:history="1">
        <w:r>
          <w:rPr>
            <w:color w:val="0000FF"/>
          </w:rPr>
          <w:t>постановления</w:t>
        </w:r>
      </w:hyperlink>
      <w:r>
        <w:t xml:space="preserve"> Правительства Ульяновской области от 26.12.2018 N 693-П)</w:t>
      </w:r>
    </w:p>
    <w:p w:rsidR="00836375" w:rsidRDefault="00836375">
      <w:pPr>
        <w:pStyle w:val="ConsPlusNormal"/>
        <w:spacing w:before="220"/>
        <w:ind w:firstLine="540"/>
        <w:jc w:val="both"/>
      </w:pPr>
      <w:r>
        <w:lastRenderedPageBreak/>
        <w:t>Документы (копии документов), указанные в настоящем пункте, могут быть представлены в Министерство представителем обучающегося с одновременным представлением им документов, удостоверяющих в соответствии с законодательством Российской Федерации личность представителя обучающегося и подтверждающих его полномочия.</w:t>
      </w:r>
    </w:p>
    <w:p w:rsidR="00836375" w:rsidRDefault="00836375">
      <w:pPr>
        <w:pStyle w:val="ConsPlusNormal"/>
        <w:jc w:val="both"/>
      </w:pPr>
      <w:r>
        <w:t xml:space="preserve">(в ред. </w:t>
      </w:r>
      <w:hyperlink r:id="rId31" w:history="1">
        <w:r>
          <w:rPr>
            <w:color w:val="0000FF"/>
          </w:rPr>
          <w:t>постановления</w:t>
        </w:r>
      </w:hyperlink>
      <w:r>
        <w:t xml:space="preserve"> Правительства Ульяновской области от 26.12.2018 N 693-П)</w:t>
      </w:r>
    </w:p>
    <w:p w:rsidR="00836375" w:rsidRDefault="00836375">
      <w:pPr>
        <w:pStyle w:val="ConsPlusNormal"/>
        <w:spacing w:before="220"/>
        <w:ind w:firstLine="540"/>
        <w:jc w:val="both"/>
      </w:pPr>
      <w:r>
        <w:t>2.3. Должностное лицо Министерства, осуществляющее прием документов, в присутствии обучающегося или его представителя осуществляет изготовление копий необходимых документов и сличение их с подлинниками, проставляет удостоверительную надпись на копиях документов, после чего подлинники документов возвращаются представившему их лицу. Указанное должностное лицо фиксирует дату подачи документов в регистрационном журнале, форма которого утверждается Министерством.</w:t>
      </w:r>
    </w:p>
    <w:p w:rsidR="00836375" w:rsidRDefault="00836375">
      <w:pPr>
        <w:pStyle w:val="ConsPlusNormal"/>
        <w:spacing w:before="220"/>
        <w:ind w:firstLine="540"/>
        <w:jc w:val="both"/>
      </w:pPr>
      <w:r>
        <w:t xml:space="preserve">2.4. Решения о назначении или об отказе в назначении поощрения принимаются Министерством не позднее 10 рабочих дней со дня истечения установленного Министерством срока представления в Министерство документов (копий документов), указанных в </w:t>
      </w:r>
      <w:hyperlink w:anchor="P121" w:history="1">
        <w:r>
          <w:rPr>
            <w:color w:val="0000FF"/>
          </w:rPr>
          <w:t>пункте 2.2</w:t>
        </w:r>
      </w:hyperlink>
      <w:r>
        <w:t xml:space="preserve"> настоящего раздела, на основании предложений комиссии по рассмотрению вопросов о назначении единовременных денежных поощрений, состав и порядок деятельности которой утверждаются Министерством.</w:t>
      </w:r>
    </w:p>
    <w:p w:rsidR="00836375" w:rsidRDefault="00836375">
      <w:pPr>
        <w:pStyle w:val="ConsPlusNormal"/>
        <w:jc w:val="both"/>
      </w:pPr>
      <w:r>
        <w:t xml:space="preserve">(в ред. </w:t>
      </w:r>
      <w:hyperlink r:id="rId32" w:history="1">
        <w:r>
          <w:rPr>
            <w:color w:val="0000FF"/>
          </w:rPr>
          <w:t>постановления</w:t>
        </w:r>
      </w:hyperlink>
      <w:r>
        <w:t xml:space="preserve"> Правительства Ульяновской области от 26.12.2018 N 693-П)</w:t>
      </w:r>
    </w:p>
    <w:p w:rsidR="00836375" w:rsidRDefault="00836375">
      <w:pPr>
        <w:pStyle w:val="ConsPlusNormal"/>
        <w:spacing w:before="220"/>
        <w:ind w:firstLine="540"/>
        <w:jc w:val="both"/>
      </w:pPr>
      <w:r>
        <w:t>Основанием для принятия Министерством решения об отказе в назначении поощрения являются:</w:t>
      </w:r>
    </w:p>
    <w:p w:rsidR="00836375" w:rsidRDefault="00836375">
      <w:pPr>
        <w:pStyle w:val="ConsPlusNormal"/>
        <w:spacing w:before="220"/>
        <w:ind w:firstLine="540"/>
        <w:jc w:val="both"/>
      </w:pPr>
      <w:r>
        <w:t>отсутствие у обучающегося права на получение поощрения;</w:t>
      </w:r>
    </w:p>
    <w:p w:rsidR="00836375" w:rsidRDefault="00836375">
      <w:pPr>
        <w:pStyle w:val="ConsPlusNormal"/>
        <w:spacing w:before="220"/>
        <w:ind w:firstLine="540"/>
        <w:jc w:val="both"/>
      </w:pPr>
      <w:r>
        <w:t xml:space="preserve">непредставление одного или более документов, предусмотренных </w:t>
      </w:r>
      <w:hyperlink w:anchor="P121" w:history="1">
        <w:r>
          <w:rPr>
            <w:color w:val="0000FF"/>
          </w:rPr>
          <w:t>пунктом 2.2</w:t>
        </w:r>
      </w:hyperlink>
      <w:r>
        <w:t xml:space="preserve"> настоящего раздела;</w:t>
      </w:r>
    </w:p>
    <w:p w:rsidR="00836375" w:rsidRDefault="00836375">
      <w:pPr>
        <w:pStyle w:val="ConsPlusNormal"/>
        <w:spacing w:before="220"/>
        <w:ind w:firstLine="540"/>
        <w:jc w:val="both"/>
      </w:pPr>
      <w:r>
        <w:t>наличие в представленных документах неполных и (или) недостоверных сведений.</w:t>
      </w:r>
    </w:p>
    <w:p w:rsidR="00836375" w:rsidRDefault="00836375">
      <w:pPr>
        <w:pStyle w:val="ConsPlusNormal"/>
        <w:spacing w:before="220"/>
        <w:ind w:firstLine="540"/>
        <w:jc w:val="both"/>
      </w:pPr>
      <w:r>
        <w:t>Решение об отказе в назначении поощрения направляется Министерством обучающемуся не позднее 3 рабочих дней со дня принятия такого решения с указанием причин, послуживших основанием для принятия решения об отказе в назначении поощрения.</w:t>
      </w:r>
    </w:p>
    <w:p w:rsidR="00836375" w:rsidRDefault="00836375">
      <w:pPr>
        <w:pStyle w:val="ConsPlusNormal"/>
        <w:spacing w:before="220"/>
        <w:ind w:firstLine="540"/>
        <w:jc w:val="both"/>
      </w:pPr>
      <w:r>
        <w:t>Повторное обращение за получением поощрения возможно после устранения причин, послуживших основанием для принятия решения об отказе в назначении поощрения.</w:t>
      </w:r>
    </w:p>
    <w:p w:rsidR="00836375" w:rsidRDefault="00836375">
      <w:pPr>
        <w:pStyle w:val="ConsPlusNormal"/>
        <w:jc w:val="both"/>
      </w:pPr>
      <w:r>
        <w:t xml:space="preserve">(в ред. </w:t>
      </w:r>
      <w:hyperlink r:id="rId33" w:history="1">
        <w:r>
          <w:rPr>
            <w:color w:val="0000FF"/>
          </w:rPr>
          <w:t>постановления</w:t>
        </w:r>
      </w:hyperlink>
      <w:r>
        <w:t xml:space="preserve"> Правительства Ульяновской области от 10.07.2020 N 358-П)</w:t>
      </w:r>
    </w:p>
    <w:p w:rsidR="00836375" w:rsidRDefault="00836375">
      <w:pPr>
        <w:pStyle w:val="ConsPlusNormal"/>
        <w:spacing w:before="220"/>
        <w:ind w:firstLine="540"/>
        <w:jc w:val="both"/>
      </w:pPr>
      <w:r>
        <w:t>Решение об отказе в назначении поощрения может быть обжаловано в установленном законодательством порядке.</w:t>
      </w:r>
    </w:p>
    <w:p w:rsidR="00836375" w:rsidRDefault="00836375">
      <w:pPr>
        <w:pStyle w:val="ConsPlusNormal"/>
        <w:spacing w:before="220"/>
        <w:ind w:firstLine="540"/>
        <w:jc w:val="both"/>
      </w:pPr>
      <w:r>
        <w:t>2.5. Поощрение предоставляется обучающимся, в отношении которых Министерством принято решение о предоставлении поощрения (далее - получатели), на основании распоряжения Министерства, которое издается не позднее 5 рабочих дней со дня принятия решения о назначении получателю поощрения.</w:t>
      </w:r>
    </w:p>
    <w:p w:rsidR="00836375" w:rsidRDefault="00836375">
      <w:pPr>
        <w:pStyle w:val="ConsPlusNormal"/>
        <w:spacing w:before="220"/>
        <w:ind w:firstLine="540"/>
        <w:jc w:val="both"/>
      </w:pPr>
      <w:r>
        <w:t>Поощрение предоставляется получателю не позднее 20 рабочих дней со дня издания распоряжения Министерства посредством перечисления денежных средств (за вычетом удержанных из них в соответствии с законодательством о налогах и сборах сумм налога на доходы физических лиц) с лицевого счета Министерства, открытого в Министерстве финансов Ульяновской области, на счет получателя в кредитной организации. Оплата услуг кредитной организации по перечислению денежных средств на счет получателя в кредитной организации осуществляется получателем.</w:t>
      </w:r>
    </w:p>
    <w:p w:rsidR="00836375" w:rsidRDefault="00836375">
      <w:pPr>
        <w:pStyle w:val="ConsPlusNormal"/>
        <w:jc w:val="both"/>
      </w:pPr>
      <w:r>
        <w:t xml:space="preserve">(в ред. </w:t>
      </w:r>
      <w:hyperlink r:id="rId34" w:history="1">
        <w:r>
          <w:rPr>
            <w:color w:val="0000FF"/>
          </w:rPr>
          <w:t>постановления</w:t>
        </w:r>
      </w:hyperlink>
      <w:r>
        <w:t xml:space="preserve"> Правительства Ульяновской области от 16.10.2019 N 523-П)</w:t>
      </w:r>
    </w:p>
    <w:p w:rsidR="00836375" w:rsidRDefault="00836375">
      <w:pPr>
        <w:pStyle w:val="ConsPlusNormal"/>
        <w:spacing w:before="220"/>
        <w:ind w:firstLine="540"/>
        <w:jc w:val="both"/>
      </w:pPr>
      <w:r>
        <w:lastRenderedPageBreak/>
        <w:t>2.6. Учет получателей осуществляется Министерством, информация о получателях направляется в 5-дневный срок оператору по выявлению талантливых и одаренных детей в Ульяновской области, в роли которого выступает областная государственная бюджетная нетиповая образовательная организация "Дворец творчества детей и молодежи".</w:t>
      </w:r>
    </w:p>
    <w:p w:rsidR="00836375" w:rsidRDefault="00836375">
      <w:pPr>
        <w:pStyle w:val="ConsPlusNormal"/>
        <w:jc w:val="both"/>
      </w:pPr>
      <w:r>
        <w:t xml:space="preserve">(в ред. </w:t>
      </w:r>
      <w:hyperlink r:id="rId35" w:history="1">
        <w:r>
          <w:rPr>
            <w:color w:val="0000FF"/>
          </w:rPr>
          <w:t>постановления</w:t>
        </w:r>
      </w:hyperlink>
      <w:r>
        <w:t xml:space="preserve"> Правительства Ульяновской области от 10.07.2020 N 358-П)</w:t>
      </w:r>
    </w:p>
    <w:p w:rsidR="00836375" w:rsidRDefault="00836375">
      <w:pPr>
        <w:pStyle w:val="ConsPlusNormal"/>
        <w:spacing w:before="220"/>
        <w:ind w:firstLine="540"/>
        <w:jc w:val="both"/>
      </w:pPr>
      <w:r>
        <w:t>2.7. Министерство обеспечивает результативность, адресность и целевой характер использования бюджетных средств, направляемых на предоставление выплат, в соответствии с утвержденными ему бюджетными ассигнованиями и лимитами бюджетных обязательств.</w: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0"/>
      </w:pPr>
      <w:r>
        <w:t>Приложение N 2</w:t>
      </w:r>
    </w:p>
    <w:p w:rsidR="00836375" w:rsidRDefault="00836375">
      <w:pPr>
        <w:pStyle w:val="ConsPlusNormal"/>
        <w:jc w:val="right"/>
      </w:pPr>
      <w:r>
        <w:t>к постановлению</w:t>
      </w:r>
    </w:p>
    <w:p w:rsidR="00836375" w:rsidRDefault="00836375">
      <w:pPr>
        <w:pStyle w:val="ConsPlusNormal"/>
        <w:jc w:val="right"/>
      </w:pPr>
      <w:r>
        <w:t>Правительства Ульяновской области</w:t>
      </w:r>
    </w:p>
    <w:p w:rsidR="00836375" w:rsidRDefault="00836375">
      <w:pPr>
        <w:pStyle w:val="ConsPlusNormal"/>
        <w:jc w:val="right"/>
      </w:pPr>
      <w:r>
        <w:t>от 8 июня 2018 г. N 251-П</w:t>
      </w:r>
    </w:p>
    <w:p w:rsidR="00836375" w:rsidRDefault="00836375">
      <w:pPr>
        <w:pStyle w:val="ConsPlusNormal"/>
        <w:jc w:val="both"/>
      </w:pPr>
    </w:p>
    <w:p w:rsidR="00836375" w:rsidRDefault="00836375">
      <w:pPr>
        <w:pStyle w:val="ConsPlusTitle"/>
        <w:jc w:val="center"/>
      </w:pPr>
      <w:bookmarkStart w:id="8" w:name="P163"/>
      <w:bookmarkEnd w:id="8"/>
      <w:r>
        <w:t>ПОЛОЖЕНИЕ</w:t>
      </w:r>
    </w:p>
    <w:p w:rsidR="00836375" w:rsidRDefault="00836375">
      <w:pPr>
        <w:pStyle w:val="ConsPlusTitle"/>
        <w:jc w:val="center"/>
      </w:pPr>
      <w:r>
        <w:t>О ПОРЯДКЕ НАГРАЖДЕНИЯ ВЫПУСКНИКОВ ГОСУДАРСТВЕННЫХ</w:t>
      </w:r>
    </w:p>
    <w:p w:rsidR="00836375" w:rsidRDefault="00836375">
      <w:pPr>
        <w:pStyle w:val="ConsPlusTitle"/>
        <w:jc w:val="center"/>
      </w:pPr>
      <w:r>
        <w:t>ОБЩЕОБРАЗОВАТЕЛЬНЫХ ОРГАНИЗАЦИЙ УЛЬЯНОВСКОЙ ОБЛАСТИ</w:t>
      </w:r>
    </w:p>
    <w:p w:rsidR="00836375" w:rsidRDefault="00836375">
      <w:pPr>
        <w:pStyle w:val="ConsPlusTitle"/>
        <w:jc w:val="center"/>
      </w:pPr>
      <w:r>
        <w:t>И РАСПОЛОЖЕННЫХ НА ТЕРРИТОРИИ УЛЬЯНОВСКОЙ ОБЛАСТИ</w:t>
      </w:r>
    </w:p>
    <w:p w:rsidR="00836375" w:rsidRDefault="00836375">
      <w:pPr>
        <w:pStyle w:val="ConsPlusTitle"/>
        <w:jc w:val="center"/>
      </w:pPr>
      <w:r>
        <w:t>МУНИЦИПАЛЬНЫХ ОБЩЕОБРАЗОВАТЕЛЬНЫХ ОРГАНИЗАЦИЙ, ПРОЯВИВШИХ</w:t>
      </w:r>
    </w:p>
    <w:p w:rsidR="00836375" w:rsidRDefault="00836375">
      <w:pPr>
        <w:pStyle w:val="ConsPlusTitle"/>
        <w:jc w:val="center"/>
      </w:pPr>
      <w:r>
        <w:t>ВЫДАЮЩИЕСЯ СПОСОБНОСТИ И СТАВШИХ ПОБЕДИТЕЛЯМИ (ПРИЗЕРАМИ)</w:t>
      </w:r>
    </w:p>
    <w:p w:rsidR="00836375" w:rsidRDefault="00836375">
      <w:pPr>
        <w:pStyle w:val="ConsPlusTitle"/>
        <w:jc w:val="center"/>
      </w:pPr>
      <w:r>
        <w:t>ОЛИМПИАД ЛИБО ИНЫХ ИНТЕЛЛЕКТУАЛЬНЫХ ИЛИ ДРУГИХ КОНКУРСОВ,</w:t>
      </w:r>
    </w:p>
    <w:p w:rsidR="00836375" w:rsidRDefault="00836375">
      <w:pPr>
        <w:pStyle w:val="ConsPlusTitle"/>
        <w:jc w:val="center"/>
      </w:pPr>
      <w:r>
        <w:t>МЕДАЛЬЮ "ЗА ОСОБЫЕ УСПЕХИ В ОБУЧЕНИИ"</w:t>
      </w:r>
    </w:p>
    <w:p w:rsidR="00836375" w:rsidRDefault="008363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6375">
        <w:trPr>
          <w:jc w:val="center"/>
        </w:trPr>
        <w:tc>
          <w:tcPr>
            <w:tcW w:w="9294" w:type="dxa"/>
            <w:tcBorders>
              <w:top w:val="nil"/>
              <w:left w:val="single" w:sz="24" w:space="0" w:color="CED3F1"/>
              <w:bottom w:val="nil"/>
              <w:right w:val="single" w:sz="24" w:space="0" w:color="F4F3F8"/>
            </w:tcBorders>
            <w:shd w:val="clear" w:color="auto" w:fill="F4F3F8"/>
          </w:tcPr>
          <w:p w:rsidR="00836375" w:rsidRDefault="00836375">
            <w:pPr>
              <w:pStyle w:val="ConsPlusNormal"/>
              <w:jc w:val="center"/>
            </w:pPr>
            <w:r>
              <w:rPr>
                <w:color w:val="392C69"/>
              </w:rPr>
              <w:t>Список изменяющих документов</w:t>
            </w:r>
          </w:p>
          <w:p w:rsidR="00836375" w:rsidRDefault="00836375">
            <w:pPr>
              <w:pStyle w:val="ConsPlusNormal"/>
              <w:jc w:val="center"/>
            </w:pPr>
            <w:r>
              <w:rPr>
                <w:color w:val="392C69"/>
              </w:rPr>
              <w:t xml:space="preserve">(введено </w:t>
            </w:r>
            <w:hyperlink r:id="rId36" w:history="1">
              <w:r>
                <w:rPr>
                  <w:color w:val="0000FF"/>
                </w:rPr>
                <w:t>постановлением</w:t>
              </w:r>
            </w:hyperlink>
            <w:r>
              <w:rPr>
                <w:color w:val="392C69"/>
              </w:rPr>
              <w:t xml:space="preserve"> Правительства Ульяновской области</w:t>
            </w:r>
          </w:p>
          <w:p w:rsidR="00836375" w:rsidRDefault="00836375">
            <w:pPr>
              <w:pStyle w:val="ConsPlusNormal"/>
              <w:jc w:val="center"/>
            </w:pPr>
            <w:r>
              <w:rPr>
                <w:color w:val="392C69"/>
              </w:rPr>
              <w:t>от 10.07.2020 N 358-П;</w:t>
            </w:r>
          </w:p>
          <w:p w:rsidR="00836375" w:rsidRDefault="00836375">
            <w:pPr>
              <w:pStyle w:val="ConsPlusNormal"/>
              <w:jc w:val="center"/>
            </w:pPr>
            <w:r>
              <w:rPr>
                <w:color w:val="392C69"/>
              </w:rPr>
              <w:t xml:space="preserve">в ред. </w:t>
            </w:r>
            <w:hyperlink r:id="rId37" w:history="1">
              <w:r>
                <w:rPr>
                  <w:color w:val="0000FF"/>
                </w:rPr>
                <w:t>постановления</w:t>
              </w:r>
            </w:hyperlink>
            <w:r>
              <w:rPr>
                <w:color w:val="392C69"/>
              </w:rPr>
              <w:t xml:space="preserve"> Правительства Ульяновской области</w:t>
            </w:r>
          </w:p>
          <w:p w:rsidR="00836375" w:rsidRDefault="00836375">
            <w:pPr>
              <w:pStyle w:val="ConsPlusNormal"/>
              <w:jc w:val="center"/>
            </w:pPr>
            <w:r>
              <w:rPr>
                <w:color w:val="392C69"/>
              </w:rPr>
              <w:t>от 23.10.2020 N 598-П)</w:t>
            </w:r>
          </w:p>
        </w:tc>
      </w:tr>
    </w:tbl>
    <w:p w:rsidR="00836375" w:rsidRDefault="00836375">
      <w:pPr>
        <w:pStyle w:val="ConsPlusNormal"/>
        <w:jc w:val="both"/>
      </w:pPr>
    </w:p>
    <w:p w:rsidR="00836375" w:rsidRDefault="00836375">
      <w:pPr>
        <w:pStyle w:val="ConsPlusTitle"/>
        <w:jc w:val="center"/>
        <w:outlineLvl w:val="1"/>
      </w:pPr>
      <w:r>
        <w:t>1. Общие положения</w:t>
      </w:r>
    </w:p>
    <w:p w:rsidR="00836375" w:rsidRDefault="00836375">
      <w:pPr>
        <w:pStyle w:val="ConsPlusNormal"/>
        <w:jc w:val="both"/>
      </w:pPr>
    </w:p>
    <w:p w:rsidR="00836375" w:rsidRDefault="00836375">
      <w:pPr>
        <w:pStyle w:val="ConsPlusNormal"/>
        <w:ind w:firstLine="540"/>
        <w:jc w:val="both"/>
      </w:pPr>
      <w:r>
        <w:t>1.1. Медалью "За особые успехи в обучении" (далее также - медаль) награждаются выпускники 11-х (12-х) классов государственных общеобразовательных организаций Ульяновской области и расположенных на территории Ульяновской области муниципальных общеобразовательных организаций (далее - общеобразовательные организации), проявившие в текущем учебном году выдающиеся способности и ставшие победителями (призерами) олимпиад либо иных интеллектуальных или других конкурсов (далее также - конкурсные мероприятия), а также имеющие по результатам промежуточной и государственной итоговой аттестации по всем учебным предметам, курсам, дисциплинам (модулям), предусмотренным образовательной программой среднего общего образования, за 11-й (12-й) класс оценки успеваемости "хорошо" и "отлично" (далее - выпускники).</w:t>
      </w:r>
    </w:p>
    <w:p w:rsidR="00836375" w:rsidRDefault="00836375">
      <w:pPr>
        <w:pStyle w:val="ConsPlusNormal"/>
        <w:spacing w:before="220"/>
        <w:ind w:firstLine="540"/>
        <w:jc w:val="both"/>
      </w:pPr>
      <w:r>
        <w:t>1.2. Медаль может быть золотой или серебряной.</w:t>
      </w:r>
    </w:p>
    <w:p w:rsidR="00836375" w:rsidRDefault="00836375">
      <w:pPr>
        <w:pStyle w:val="ConsPlusNormal"/>
        <w:spacing w:before="220"/>
        <w:ind w:firstLine="540"/>
        <w:jc w:val="both"/>
      </w:pPr>
      <w:r>
        <w:t xml:space="preserve">Золотой медалью награждаются выпускники, ставшие победителями заключительных этапов конкурсных мероприятий I уровня, включенных в перечень олимпиад школьников и их уровней, утвержденный Министерством науки и высшего образования Российской Федерации на учебный год, заключительных этапов всероссийской олимпиады школьников, Всероссийского конкурса </w:t>
      </w:r>
      <w:r>
        <w:lastRenderedPageBreak/>
        <w:t xml:space="preserve">научно-технологических проектов "Большие вызовы", включенных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учебный год, а также имеющие по результатам промежуточной и государственной итоговой аттестации по всем учебным предметам, курсам, дисциплинам (модулям), предусмотренным образовательной программой среднего общего образования, за 11-й (12-й) класс оценки успеваемости "хорошо" и "отлично". </w:t>
      </w:r>
      <w:hyperlink w:anchor="P220" w:history="1">
        <w:r>
          <w:rPr>
            <w:color w:val="0000FF"/>
          </w:rPr>
          <w:t>Описание</w:t>
        </w:r>
      </w:hyperlink>
      <w:r>
        <w:t xml:space="preserve"> и </w:t>
      </w:r>
      <w:hyperlink w:anchor="P235" w:history="1">
        <w:r>
          <w:rPr>
            <w:color w:val="0000FF"/>
          </w:rPr>
          <w:t>образец</w:t>
        </w:r>
      </w:hyperlink>
      <w:r>
        <w:t xml:space="preserve"> золотой медали устанавливаются приложениями N 1 и 2 к настоящему Положению.</w:t>
      </w:r>
    </w:p>
    <w:p w:rsidR="00836375" w:rsidRDefault="00836375">
      <w:pPr>
        <w:pStyle w:val="ConsPlusNormal"/>
        <w:spacing w:before="220"/>
        <w:ind w:firstLine="540"/>
        <w:jc w:val="both"/>
      </w:pPr>
      <w:r>
        <w:t xml:space="preserve">Серебряной медалью награждаются выпускники, ставшие призерами заключительных этапов конкурсных мероприятий I уровня, включенных в перечень олимпиад школьников и их уровней, утвержденный Министерством науки и высшего образования Российской Федерации на учебный год, заключительных этапов всероссийской олимпиады школьников, Всероссийского конкурса научно-технологических проектов "Большие вызовы", включенных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учебный год, а также имеющие по результатам промежуточной и государственной итоговой аттестации по всем учебным предметам, курсам, дисциплинам (модулям), предусмотренным образовательной программой среднего общего образования, за 11-й (12-й) класс оценки успеваемости "хорошо" и "отлично". </w:t>
      </w:r>
      <w:hyperlink w:anchor="P247" w:history="1">
        <w:r>
          <w:rPr>
            <w:color w:val="0000FF"/>
          </w:rPr>
          <w:t>Описание</w:t>
        </w:r>
      </w:hyperlink>
      <w:r>
        <w:t xml:space="preserve"> и </w:t>
      </w:r>
      <w:hyperlink w:anchor="P262" w:history="1">
        <w:r>
          <w:rPr>
            <w:color w:val="0000FF"/>
          </w:rPr>
          <w:t>образец</w:t>
        </w:r>
      </w:hyperlink>
      <w:r>
        <w:t xml:space="preserve"> серебряной медали устанавливаются приложениями N 3 и 4 к настоящему Положению.</w:t>
      </w:r>
    </w:p>
    <w:p w:rsidR="00836375" w:rsidRDefault="00836375">
      <w:pPr>
        <w:pStyle w:val="ConsPlusNormal"/>
        <w:spacing w:before="220"/>
        <w:ind w:firstLine="540"/>
        <w:jc w:val="both"/>
      </w:pPr>
      <w:r>
        <w:t>1.3. Право быть награжденными медалями предоставляется выпускникам, ставшим победителями или призерами конкурсных мероприятий, проводившихся в очной форме в течение текущего учебного года, при этом при проведении конкурсных мероприятий должны учитываться только личные (индивидуальные) достижения выпускников.</w:t>
      </w:r>
    </w:p>
    <w:p w:rsidR="00836375" w:rsidRDefault="00836375">
      <w:pPr>
        <w:pStyle w:val="ConsPlusNormal"/>
        <w:spacing w:before="220"/>
        <w:ind w:firstLine="540"/>
        <w:jc w:val="both"/>
      </w:pPr>
      <w:r>
        <w:t xml:space="preserve">1.4. Награждение медалью и выдача удостоверения к медали производятся в торжественной обстановке. </w:t>
      </w:r>
      <w:hyperlink w:anchor="P277" w:history="1">
        <w:r>
          <w:rPr>
            <w:color w:val="0000FF"/>
          </w:rPr>
          <w:t>Форма</w:t>
        </w:r>
      </w:hyperlink>
      <w:r>
        <w:t xml:space="preserve"> удостоверения к медали устанавливается приложением N 5 к настоящему Положению.</w:t>
      </w:r>
    </w:p>
    <w:p w:rsidR="00836375" w:rsidRDefault="00836375">
      <w:pPr>
        <w:pStyle w:val="ConsPlusNormal"/>
        <w:spacing w:before="220"/>
        <w:ind w:firstLine="540"/>
        <w:jc w:val="both"/>
      </w:pPr>
      <w:r>
        <w:t>1.5. В случае смерти выпускника после его выдвижения для награждения медалью допускается награждение медалью посмертно. Медаль передается родителям или иным законным представителям умершего выпускника для памятного хранения.</w:t>
      </w:r>
    </w:p>
    <w:p w:rsidR="00836375" w:rsidRDefault="00836375">
      <w:pPr>
        <w:pStyle w:val="ConsPlusNormal"/>
        <w:spacing w:before="220"/>
        <w:ind w:firstLine="540"/>
        <w:jc w:val="both"/>
      </w:pPr>
      <w:r>
        <w:t>1.6. Повторное награждение медалью не производится.</w:t>
      </w:r>
    </w:p>
    <w:p w:rsidR="00836375" w:rsidRDefault="00836375">
      <w:pPr>
        <w:pStyle w:val="ConsPlusNormal"/>
        <w:spacing w:before="220"/>
        <w:ind w:firstLine="540"/>
        <w:jc w:val="both"/>
      </w:pPr>
      <w:r>
        <w:t>1.7. В случае утраты медали ее дубликат не выдается.</w:t>
      </w:r>
    </w:p>
    <w:p w:rsidR="00836375" w:rsidRDefault="00836375">
      <w:pPr>
        <w:pStyle w:val="ConsPlusNormal"/>
        <w:jc w:val="both"/>
      </w:pPr>
    </w:p>
    <w:p w:rsidR="00836375" w:rsidRDefault="00836375">
      <w:pPr>
        <w:pStyle w:val="ConsPlusTitle"/>
        <w:jc w:val="center"/>
        <w:outlineLvl w:val="1"/>
      </w:pPr>
      <w:r>
        <w:t>2. Порядок награждения медалями</w:t>
      </w:r>
    </w:p>
    <w:p w:rsidR="00836375" w:rsidRDefault="00836375">
      <w:pPr>
        <w:pStyle w:val="ConsPlusNormal"/>
        <w:jc w:val="both"/>
      </w:pPr>
    </w:p>
    <w:p w:rsidR="00836375" w:rsidRDefault="00836375">
      <w:pPr>
        <w:pStyle w:val="ConsPlusNormal"/>
        <w:ind w:firstLine="540"/>
        <w:jc w:val="both"/>
      </w:pPr>
      <w:r>
        <w:t>2.1. Медали вручаются Министерством просвещения и воспитания Ульяновской области (далее - Министерство) не позднее 1 июля текущего учебного года, в котором выпускник завершает обучение по образовательной программе среднего общего образования. При этом медали выпускникам 2019/2020 учебного года вручаются Министерством не позднее 31 августа 2020 года.</w:t>
      </w:r>
    </w:p>
    <w:p w:rsidR="00836375" w:rsidRDefault="00836375">
      <w:pPr>
        <w:pStyle w:val="ConsPlusNormal"/>
        <w:jc w:val="both"/>
      </w:pPr>
      <w:r>
        <w:t xml:space="preserve">(в ред. </w:t>
      </w:r>
      <w:hyperlink r:id="rId38" w:history="1">
        <w:r>
          <w:rPr>
            <w:color w:val="0000FF"/>
          </w:rPr>
          <w:t>постановления</w:t>
        </w:r>
      </w:hyperlink>
      <w:r>
        <w:t xml:space="preserve"> Правительства Ульяновской области от 23.10.2020 N 598-П)</w:t>
      </w:r>
    </w:p>
    <w:p w:rsidR="00836375" w:rsidRDefault="00836375">
      <w:pPr>
        <w:pStyle w:val="ConsPlusNormal"/>
        <w:spacing w:before="220"/>
        <w:ind w:firstLine="540"/>
        <w:jc w:val="both"/>
      </w:pPr>
      <w:bookmarkStart w:id="9" w:name="P193"/>
      <w:bookmarkEnd w:id="9"/>
      <w:r>
        <w:t xml:space="preserve">2.2. Для награждения медалью общеобразовательные организации, в которых обучается выпускник, с письменного согласия выпускника, достигшего возраста 18 лет или приобретшего </w:t>
      </w:r>
      <w:r>
        <w:lastRenderedPageBreak/>
        <w:t>полную дееспособность ранее этого возраста, либо родителей (иных законных представителей) выпускника, не достигшего возраста 18 лет и не приобретшего полную дееспособность, представляют в Министерство:</w:t>
      </w:r>
    </w:p>
    <w:p w:rsidR="00836375" w:rsidRDefault="00836375">
      <w:pPr>
        <w:pStyle w:val="ConsPlusNormal"/>
        <w:spacing w:before="220"/>
        <w:ind w:firstLine="540"/>
        <w:jc w:val="both"/>
      </w:pPr>
      <w:bookmarkStart w:id="10" w:name="P194"/>
      <w:bookmarkEnd w:id="10"/>
      <w:r>
        <w:t>ходатайство общеобразовательной организации о награждении медалью выпускника данной общеобразовательной организации;</w:t>
      </w:r>
    </w:p>
    <w:p w:rsidR="00836375" w:rsidRDefault="00836375">
      <w:pPr>
        <w:pStyle w:val="ConsPlusNormal"/>
        <w:spacing w:before="220"/>
        <w:ind w:firstLine="540"/>
        <w:jc w:val="both"/>
      </w:pPr>
      <w:r>
        <w:t>копии документов, удостоверяющих в соответствии с законодательством Российской Федерации личность выпускника;</w:t>
      </w:r>
    </w:p>
    <w:p w:rsidR="00836375" w:rsidRDefault="00836375">
      <w:pPr>
        <w:pStyle w:val="ConsPlusNormal"/>
        <w:spacing w:before="220"/>
        <w:ind w:firstLine="540"/>
        <w:jc w:val="both"/>
      </w:pPr>
      <w:r>
        <w:t>подлинник грамоты или диплома победителя (призера) заключительного этапа конкурсного мероприятия;</w:t>
      </w:r>
    </w:p>
    <w:p w:rsidR="00836375" w:rsidRDefault="00836375">
      <w:pPr>
        <w:pStyle w:val="ConsPlusNormal"/>
        <w:spacing w:before="220"/>
        <w:ind w:firstLine="540"/>
        <w:jc w:val="both"/>
      </w:pPr>
      <w:r>
        <w:t>выписку, заверенную руководителем общеобразовательной организации, о результатах прохождения промежуточной и государственной итоговой аттестации по всем учебным предметам, курсам, дисциплинам (модулям), предусмотренным образовательной программой среднего общего образования, за 11-й (12-й) класс;</w:t>
      </w:r>
    </w:p>
    <w:p w:rsidR="00836375" w:rsidRDefault="00836375">
      <w:pPr>
        <w:pStyle w:val="ConsPlusNormal"/>
        <w:spacing w:before="220"/>
        <w:ind w:firstLine="540"/>
        <w:jc w:val="both"/>
      </w:pPr>
      <w:bookmarkStart w:id="11" w:name="P198"/>
      <w:bookmarkEnd w:id="11"/>
      <w:r>
        <w:t xml:space="preserve">письменное согласие, указанное в </w:t>
      </w:r>
      <w:hyperlink w:anchor="P193" w:history="1">
        <w:r>
          <w:rPr>
            <w:color w:val="0000FF"/>
          </w:rPr>
          <w:t>абзаце первом</w:t>
        </w:r>
      </w:hyperlink>
      <w:r>
        <w:t xml:space="preserve"> настоящего пункта.</w:t>
      </w:r>
    </w:p>
    <w:p w:rsidR="00836375" w:rsidRDefault="00836375">
      <w:pPr>
        <w:pStyle w:val="ConsPlusNormal"/>
        <w:spacing w:before="220"/>
        <w:ind w:firstLine="540"/>
        <w:jc w:val="both"/>
      </w:pPr>
      <w:r>
        <w:t xml:space="preserve">Сроки представления документов (копий документов), указанных в </w:t>
      </w:r>
      <w:hyperlink w:anchor="P194" w:history="1">
        <w:r>
          <w:rPr>
            <w:color w:val="0000FF"/>
          </w:rPr>
          <w:t>абзацах втором</w:t>
        </w:r>
      </w:hyperlink>
      <w:r>
        <w:t xml:space="preserve"> - </w:t>
      </w:r>
      <w:hyperlink w:anchor="P198" w:history="1">
        <w:r>
          <w:rPr>
            <w:color w:val="0000FF"/>
          </w:rPr>
          <w:t>шестом</w:t>
        </w:r>
      </w:hyperlink>
      <w:r>
        <w:t xml:space="preserve"> настоящего пункта (далее также - документы), устанавливаются Министерством.</w:t>
      </w:r>
    </w:p>
    <w:p w:rsidR="00836375" w:rsidRDefault="00836375">
      <w:pPr>
        <w:pStyle w:val="ConsPlusNormal"/>
        <w:spacing w:before="220"/>
        <w:ind w:firstLine="540"/>
        <w:jc w:val="both"/>
      </w:pPr>
      <w:r>
        <w:t xml:space="preserve">Документы представляются в Министерство уполномоченным на то общеобразовательной организацией, в которой обучается выпускник, работником данной организации (далее - уполномоченный работник). Уполномоченный работник, представляющий в Министерство документы, предъявляет должностному лицу Министерства, указанному в </w:t>
      </w:r>
      <w:hyperlink w:anchor="P201" w:history="1">
        <w:r>
          <w:rPr>
            <w:color w:val="0000FF"/>
          </w:rPr>
          <w:t>пункте 2.3</w:t>
        </w:r>
      </w:hyperlink>
      <w:r>
        <w:t xml:space="preserve"> настоящего раздела, документ, удостоверяющий в соответствии с законодательством Российской Федерации его личность, и документ, подтверждающий его полномочия.</w:t>
      </w:r>
    </w:p>
    <w:p w:rsidR="00836375" w:rsidRDefault="00836375">
      <w:pPr>
        <w:pStyle w:val="ConsPlusNormal"/>
        <w:spacing w:before="220"/>
        <w:ind w:firstLine="540"/>
        <w:jc w:val="both"/>
      </w:pPr>
      <w:bookmarkStart w:id="12" w:name="P201"/>
      <w:bookmarkEnd w:id="12"/>
      <w:r>
        <w:t>2.3. Должностное лицо Министерства, осуществляющее прием документов, в присутствии уполномоченного работника изготавливает копию грамоты или диплома победителя (призера) заключительного этапа конкурсного мероприятия, сличает ее с подлинником, проставляет на копии удостоверительную надпись и возвращает подлинник грамоты или диплома победителя (призера) заключительного этапа конкурсного мероприятия представившему их уполномоченному работнику. Указанное должностное лицо фиксирует дату представления документов в регистрационном журнале, форма которого утверждается Министерством.</w:t>
      </w:r>
    </w:p>
    <w:p w:rsidR="00836375" w:rsidRDefault="00836375">
      <w:pPr>
        <w:pStyle w:val="ConsPlusNormal"/>
        <w:spacing w:before="220"/>
        <w:ind w:firstLine="540"/>
        <w:jc w:val="both"/>
      </w:pPr>
      <w:r>
        <w:t>2.4. Решения о награждении или об отказе в награждении медалью принимаются Министерством не позднее 5 рабочих дней со дня регистрации документов на основании предложений комиссии по рассмотрению вопросов награждения медалями "За особые успехи в обучении", состав и порядок деятельности которой утверждаются Министерством (далее - Комиссия), и оформляются распоряжениями Министерства. При этом в распоряжении Министерства об отказе в награждении медалью должны быть указаны обстоятельства, послужившие основанием для принятия соответствующего решения.</w:t>
      </w:r>
    </w:p>
    <w:p w:rsidR="00836375" w:rsidRDefault="00836375">
      <w:pPr>
        <w:pStyle w:val="ConsPlusNormal"/>
        <w:spacing w:before="220"/>
        <w:ind w:firstLine="540"/>
        <w:jc w:val="both"/>
      </w:pPr>
      <w:r>
        <w:t>2.5. Основаниями для принятия Министерством решения об отказе в награждении медалью являются:</w:t>
      </w:r>
    </w:p>
    <w:p w:rsidR="00836375" w:rsidRDefault="00836375">
      <w:pPr>
        <w:pStyle w:val="ConsPlusNormal"/>
        <w:spacing w:before="220"/>
        <w:ind w:firstLine="540"/>
        <w:jc w:val="both"/>
      </w:pPr>
      <w:r>
        <w:t>отсутствие у выпускника права быть награжденным медалью;</w:t>
      </w:r>
    </w:p>
    <w:p w:rsidR="00836375" w:rsidRDefault="00836375">
      <w:pPr>
        <w:pStyle w:val="ConsPlusNormal"/>
        <w:spacing w:before="220"/>
        <w:ind w:firstLine="540"/>
        <w:jc w:val="both"/>
      </w:pPr>
      <w:r>
        <w:t>непредставление одного или более документов;</w:t>
      </w:r>
    </w:p>
    <w:p w:rsidR="00836375" w:rsidRDefault="00836375">
      <w:pPr>
        <w:pStyle w:val="ConsPlusNormal"/>
        <w:spacing w:before="220"/>
        <w:ind w:firstLine="540"/>
        <w:jc w:val="both"/>
      </w:pPr>
      <w:r>
        <w:t>наличие в документах неполных и (или) недостоверных сведений;</w:t>
      </w:r>
    </w:p>
    <w:p w:rsidR="00836375" w:rsidRDefault="00836375">
      <w:pPr>
        <w:pStyle w:val="ConsPlusNormal"/>
        <w:spacing w:before="220"/>
        <w:ind w:firstLine="540"/>
        <w:jc w:val="both"/>
      </w:pPr>
      <w:r>
        <w:t>представление документов по истечении срока, установленного Министерством.</w:t>
      </w:r>
    </w:p>
    <w:p w:rsidR="00836375" w:rsidRDefault="00836375">
      <w:pPr>
        <w:pStyle w:val="ConsPlusNormal"/>
        <w:spacing w:before="220"/>
        <w:ind w:firstLine="540"/>
        <w:jc w:val="both"/>
      </w:pPr>
      <w:r>
        <w:lastRenderedPageBreak/>
        <w:t>2.6. Копия распоряжения Министерства об отказе в награждении медалью направляется Министерством в общеобразовательную организацию не позднее 3 рабочих дней со дня его подписания.</w:t>
      </w:r>
    </w:p>
    <w:p w:rsidR="00836375" w:rsidRDefault="00836375">
      <w:pPr>
        <w:pStyle w:val="ConsPlusNormal"/>
        <w:spacing w:before="220"/>
        <w:ind w:firstLine="540"/>
        <w:jc w:val="both"/>
      </w:pPr>
      <w:r>
        <w:t>Повторное представление документов в целях награждения выпускника медалью осуществляется после устранения обстоятельств, послуживших основанием для принятия решения об отказе в награждении медалью.</w:t>
      </w:r>
    </w:p>
    <w:p w:rsidR="00836375" w:rsidRDefault="00836375">
      <w:pPr>
        <w:pStyle w:val="ConsPlusNormal"/>
        <w:spacing w:before="220"/>
        <w:ind w:firstLine="540"/>
        <w:jc w:val="both"/>
      </w:pPr>
      <w:r>
        <w:t>2.7. Закупки медалей осуществляются Министерством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6375" w:rsidRDefault="00836375">
      <w:pPr>
        <w:pStyle w:val="ConsPlusNormal"/>
        <w:spacing w:before="220"/>
        <w:ind w:firstLine="540"/>
        <w:jc w:val="both"/>
      </w:pPr>
      <w:r>
        <w:t>2.8. Учет выпускников, награжденных медалями, осуществляется Министерством в установленном им порядке. Информация о выпускниках, награжденных медалями, направляется Министерством в 5-дневный срок со дня принятия соответствующих решений оператору по выявлению талантливых и одаренных детей в Ульяновской области, в роли которого выступает областная государственная бюджетная нетиповая образовательная организация "Дворец творчества детей и молодежи".</w: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1"/>
      </w:pPr>
      <w:r>
        <w:t>Приложение N 1</w:t>
      </w:r>
    </w:p>
    <w:p w:rsidR="00836375" w:rsidRDefault="00836375">
      <w:pPr>
        <w:pStyle w:val="ConsPlusNormal"/>
        <w:jc w:val="right"/>
      </w:pPr>
      <w:r>
        <w:t>к Положению</w:t>
      </w:r>
    </w:p>
    <w:p w:rsidR="00836375" w:rsidRDefault="00836375">
      <w:pPr>
        <w:pStyle w:val="ConsPlusNormal"/>
        <w:jc w:val="both"/>
      </w:pPr>
    </w:p>
    <w:p w:rsidR="00836375" w:rsidRDefault="00836375">
      <w:pPr>
        <w:pStyle w:val="ConsPlusTitle"/>
        <w:jc w:val="center"/>
      </w:pPr>
      <w:bookmarkStart w:id="13" w:name="P220"/>
      <w:bookmarkEnd w:id="13"/>
      <w:r>
        <w:t>ОПИСАНИЕ</w:t>
      </w:r>
    </w:p>
    <w:p w:rsidR="00836375" w:rsidRDefault="00836375">
      <w:pPr>
        <w:pStyle w:val="ConsPlusTitle"/>
        <w:jc w:val="center"/>
      </w:pPr>
      <w:r>
        <w:t>ЗОЛОТОЙ МЕДАЛИ "ЗА ОСОБЫЕ УСПЕХИ В ОБУЧЕНИИ"</w:t>
      </w:r>
    </w:p>
    <w:p w:rsidR="00836375" w:rsidRDefault="00836375">
      <w:pPr>
        <w:pStyle w:val="ConsPlusNormal"/>
        <w:jc w:val="both"/>
      </w:pPr>
    </w:p>
    <w:p w:rsidR="00836375" w:rsidRDefault="00836375">
      <w:pPr>
        <w:pStyle w:val="ConsPlusNormal"/>
        <w:ind w:firstLine="540"/>
        <w:jc w:val="both"/>
      </w:pPr>
      <w:r>
        <w:t>Золотая медаль "За особые успехи в обучении" (далее - медаль) выполнена из золота, имеет форму круга диаметром 25 мм с выпуклым бортиком с обеих сторон и весит 9 грамм.</w:t>
      </w:r>
    </w:p>
    <w:p w:rsidR="00836375" w:rsidRDefault="00836375">
      <w:pPr>
        <w:pStyle w:val="ConsPlusNormal"/>
        <w:spacing w:before="220"/>
        <w:ind w:firstLine="540"/>
        <w:jc w:val="both"/>
      </w:pPr>
      <w:r>
        <w:t xml:space="preserve">На лицевой стороне медали (аверсе) располагаются: посередине - рельефное изображение герба Ульяновской области, под ним - декоративная лента, на которой выполнен девиз Ульяновской области "Опора души и державы", над гербом по верхней окружности - выпуклая </w:t>
      </w:r>
      <w:proofErr w:type="gramStart"/>
      <w:r>
        <w:t>надпись</w:t>
      </w:r>
      <w:proofErr w:type="gramEnd"/>
      <w:r>
        <w:t xml:space="preserve"> "Ульяновская область".</w:t>
      </w:r>
    </w:p>
    <w:p w:rsidR="00836375" w:rsidRDefault="00836375">
      <w:pPr>
        <w:pStyle w:val="ConsPlusNormal"/>
        <w:spacing w:before="220"/>
        <w:ind w:firstLine="540"/>
        <w:jc w:val="both"/>
      </w:pPr>
      <w:r>
        <w:t xml:space="preserve">На оборотной стороне медали (реверсе) располагаются: посередине - выпуклая </w:t>
      </w:r>
      <w:proofErr w:type="gramStart"/>
      <w:r>
        <w:t>надпись</w:t>
      </w:r>
      <w:proofErr w:type="gramEnd"/>
      <w:r>
        <w:t xml:space="preserve"> "За особые успехи в обучении", по окружности - две пальмовые ветви, перевязанные внизу декоративной лентой.</w:t>
      </w:r>
    </w:p>
    <w:p w:rsidR="00836375" w:rsidRDefault="00836375">
      <w:pPr>
        <w:pStyle w:val="ConsPlusNormal"/>
        <w:spacing w:before="220"/>
        <w:ind w:firstLine="540"/>
        <w:jc w:val="both"/>
      </w:pPr>
      <w:r>
        <w:t xml:space="preserve">Медаль должна быть упакована в бархатную темно-красную коробку. В нижней части под медалью расположена </w:t>
      </w:r>
      <w:proofErr w:type="gramStart"/>
      <w:r>
        <w:t>надпись</w:t>
      </w:r>
      <w:proofErr w:type="gramEnd"/>
      <w:r>
        <w:t xml:space="preserve"> "Золотая медаль "За особые успехи в обучении".</w: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1"/>
      </w:pPr>
      <w:r>
        <w:t>Приложение N 2</w:t>
      </w:r>
    </w:p>
    <w:p w:rsidR="00836375" w:rsidRDefault="00836375">
      <w:pPr>
        <w:pStyle w:val="ConsPlusNormal"/>
        <w:jc w:val="right"/>
      </w:pPr>
      <w:r>
        <w:t>к Положению</w:t>
      </w:r>
    </w:p>
    <w:p w:rsidR="00836375" w:rsidRDefault="00836375">
      <w:pPr>
        <w:pStyle w:val="ConsPlusNormal"/>
        <w:jc w:val="both"/>
      </w:pPr>
    </w:p>
    <w:p w:rsidR="00836375" w:rsidRDefault="00836375">
      <w:pPr>
        <w:pStyle w:val="ConsPlusTitle"/>
        <w:jc w:val="center"/>
      </w:pPr>
      <w:bookmarkStart w:id="14" w:name="P235"/>
      <w:bookmarkEnd w:id="14"/>
      <w:r>
        <w:t>ОБРАЗЕЦ</w:t>
      </w:r>
    </w:p>
    <w:p w:rsidR="00836375" w:rsidRDefault="00836375">
      <w:pPr>
        <w:pStyle w:val="ConsPlusTitle"/>
        <w:jc w:val="center"/>
      </w:pPr>
      <w:r>
        <w:t>ЗОЛОТОЙ МЕДАЛИ "ЗА ОСОБЫЕ УСПЕХИ В ОБУЧЕНИИ"</w:t>
      </w:r>
    </w:p>
    <w:p w:rsidR="00836375" w:rsidRDefault="00836375">
      <w:pPr>
        <w:pStyle w:val="ConsPlusNormal"/>
        <w:jc w:val="both"/>
      </w:pPr>
    </w:p>
    <w:p w:rsidR="00836375" w:rsidRDefault="00836375">
      <w:pPr>
        <w:pStyle w:val="ConsPlusNormal"/>
        <w:jc w:val="center"/>
      </w:pPr>
      <w:r w:rsidRPr="000542C7">
        <w:rPr>
          <w:position w:val="-256"/>
        </w:rPr>
        <w:lastRenderedPageBreak/>
        <w:pict>
          <v:shape id="_x0000_i1025" style="width:125.25pt;height:267pt" coordsize="" o:spt="100" adj="0,,0" path="" filled="f" stroked="f">
            <v:stroke joinstyle="miter"/>
            <v:imagedata r:id="rId39" o:title="base_23628_55410_32768"/>
            <v:formulas/>
            <v:path o:connecttype="segments"/>
          </v:shape>
        </w:pic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1"/>
      </w:pPr>
      <w:r>
        <w:t>Приложение N 3</w:t>
      </w:r>
    </w:p>
    <w:p w:rsidR="00836375" w:rsidRDefault="00836375">
      <w:pPr>
        <w:pStyle w:val="ConsPlusNormal"/>
        <w:jc w:val="right"/>
      </w:pPr>
      <w:r>
        <w:t>к Положению</w:t>
      </w:r>
    </w:p>
    <w:p w:rsidR="00836375" w:rsidRDefault="00836375">
      <w:pPr>
        <w:pStyle w:val="ConsPlusNormal"/>
        <w:jc w:val="both"/>
      </w:pPr>
    </w:p>
    <w:p w:rsidR="00836375" w:rsidRDefault="00836375">
      <w:pPr>
        <w:pStyle w:val="ConsPlusTitle"/>
        <w:jc w:val="center"/>
      </w:pPr>
      <w:bookmarkStart w:id="15" w:name="P247"/>
      <w:bookmarkEnd w:id="15"/>
      <w:r>
        <w:t>ОПИСАНИЕ</w:t>
      </w:r>
    </w:p>
    <w:p w:rsidR="00836375" w:rsidRDefault="00836375">
      <w:pPr>
        <w:pStyle w:val="ConsPlusTitle"/>
        <w:jc w:val="center"/>
      </w:pPr>
      <w:r>
        <w:t>СЕРЕБРЯНОЙ МЕДАЛИ "ЗА ОСОБЫЕ УСПЕХИ В ОБУЧЕНИИ"</w:t>
      </w:r>
    </w:p>
    <w:p w:rsidR="00836375" w:rsidRDefault="00836375">
      <w:pPr>
        <w:pStyle w:val="ConsPlusNormal"/>
        <w:jc w:val="both"/>
      </w:pPr>
    </w:p>
    <w:p w:rsidR="00836375" w:rsidRDefault="00836375">
      <w:pPr>
        <w:pStyle w:val="ConsPlusNormal"/>
        <w:ind w:firstLine="540"/>
        <w:jc w:val="both"/>
      </w:pPr>
      <w:r>
        <w:t>Серебряная медаль "За особые успехи в обучении" (далее - медаль) выполнена из серебра, имеет форму круга диаметром 25 мм с выпуклым бортиком с обеих сторон и весит 9 грамм.</w:t>
      </w:r>
    </w:p>
    <w:p w:rsidR="00836375" w:rsidRDefault="00836375">
      <w:pPr>
        <w:pStyle w:val="ConsPlusNormal"/>
        <w:spacing w:before="220"/>
        <w:ind w:firstLine="540"/>
        <w:jc w:val="both"/>
      </w:pPr>
      <w:r>
        <w:t xml:space="preserve">На лицевой стороне медали (аверсе) располагаются: посередине - рельефное изображение герба Ульяновской области, под ним - декоративная лента, на которой выполнен девиз Ульяновской области "Опора души и державы", над гербом по верхней окружности - выпуклая </w:t>
      </w:r>
      <w:proofErr w:type="gramStart"/>
      <w:r>
        <w:t>надпись</w:t>
      </w:r>
      <w:proofErr w:type="gramEnd"/>
      <w:r>
        <w:t xml:space="preserve"> "Ульяновская область".</w:t>
      </w:r>
    </w:p>
    <w:p w:rsidR="00836375" w:rsidRDefault="00836375">
      <w:pPr>
        <w:pStyle w:val="ConsPlusNormal"/>
        <w:spacing w:before="220"/>
        <w:ind w:firstLine="540"/>
        <w:jc w:val="both"/>
      </w:pPr>
      <w:r>
        <w:t xml:space="preserve">На оборотной стороне медали (реверсе) располагаются: посередине - выпуклая </w:t>
      </w:r>
      <w:proofErr w:type="gramStart"/>
      <w:r>
        <w:t>надпись</w:t>
      </w:r>
      <w:proofErr w:type="gramEnd"/>
      <w:r>
        <w:t xml:space="preserve"> "За особые успехи в обучении", по окружности - две пальмовые ветви, перевязанные внизу декоративной лентой.</w:t>
      </w:r>
    </w:p>
    <w:p w:rsidR="00836375" w:rsidRDefault="00836375">
      <w:pPr>
        <w:pStyle w:val="ConsPlusNormal"/>
        <w:spacing w:before="220"/>
        <w:ind w:firstLine="540"/>
        <w:jc w:val="both"/>
      </w:pPr>
      <w:r>
        <w:t xml:space="preserve">Медаль должна быть упакована в бархатную темно-синюю коробку. В нижней части под медалью расположена </w:t>
      </w:r>
      <w:proofErr w:type="gramStart"/>
      <w:r>
        <w:t>надпись</w:t>
      </w:r>
      <w:proofErr w:type="gramEnd"/>
      <w:r>
        <w:t xml:space="preserve"> "Серебряная медаль "За особые успехи в обучении".</w: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1"/>
      </w:pPr>
      <w:r>
        <w:t>Приложение N 4</w:t>
      </w:r>
    </w:p>
    <w:p w:rsidR="00836375" w:rsidRDefault="00836375">
      <w:pPr>
        <w:pStyle w:val="ConsPlusNormal"/>
        <w:jc w:val="right"/>
      </w:pPr>
      <w:r>
        <w:t>к Положению</w:t>
      </w:r>
    </w:p>
    <w:p w:rsidR="00836375" w:rsidRDefault="00836375">
      <w:pPr>
        <w:pStyle w:val="ConsPlusNormal"/>
        <w:jc w:val="both"/>
      </w:pPr>
    </w:p>
    <w:p w:rsidR="00836375" w:rsidRDefault="00836375">
      <w:pPr>
        <w:pStyle w:val="ConsPlusTitle"/>
        <w:jc w:val="center"/>
      </w:pPr>
      <w:bookmarkStart w:id="16" w:name="P262"/>
      <w:bookmarkEnd w:id="16"/>
      <w:r>
        <w:t>ОБРАЗЕЦ</w:t>
      </w:r>
    </w:p>
    <w:p w:rsidR="00836375" w:rsidRDefault="00836375">
      <w:pPr>
        <w:pStyle w:val="ConsPlusTitle"/>
        <w:jc w:val="center"/>
      </w:pPr>
      <w:r>
        <w:lastRenderedPageBreak/>
        <w:t>СЕРЕБРЯНОЙ МЕДАЛИ "ЗА ОСОБЫЕ УСПЕХИ В ОБУЧЕНИИ"</w:t>
      </w:r>
    </w:p>
    <w:p w:rsidR="00836375" w:rsidRDefault="00836375">
      <w:pPr>
        <w:pStyle w:val="ConsPlusNormal"/>
        <w:jc w:val="both"/>
      </w:pPr>
    </w:p>
    <w:p w:rsidR="00836375" w:rsidRDefault="00836375">
      <w:pPr>
        <w:pStyle w:val="ConsPlusNormal"/>
        <w:jc w:val="center"/>
      </w:pPr>
      <w:r w:rsidRPr="000542C7">
        <w:rPr>
          <w:position w:val="-242"/>
        </w:rPr>
        <w:pict>
          <v:shape id="_x0000_i1026" style="width:123pt;height:253.5pt" coordsize="" o:spt="100" adj="0,,0" path="" filled="f" stroked="f">
            <v:stroke joinstyle="miter"/>
            <v:imagedata r:id="rId40" o:title="base_23628_55410_32769"/>
            <v:formulas/>
            <v:path o:connecttype="segments"/>
          </v:shape>
        </w:pict>
      </w: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both"/>
      </w:pPr>
    </w:p>
    <w:p w:rsidR="00836375" w:rsidRDefault="00836375">
      <w:pPr>
        <w:pStyle w:val="ConsPlusNormal"/>
        <w:jc w:val="right"/>
        <w:outlineLvl w:val="1"/>
      </w:pPr>
      <w:r>
        <w:t>Приложение N 5</w:t>
      </w:r>
    </w:p>
    <w:p w:rsidR="00836375" w:rsidRDefault="00836375">
      <w:pPr>
        <w:pStyle w:val="ConsPlusNormal"/>
        <w:jc w:val="right"/>
      </w:pPr>
      <w:r>
        <w:t>к Положению</w:t>
      </w:r>
    </w:p>
    <w:p w:rsidR="00836375" w:rsidRDefault="008363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6375">
        <w:trPr>
          <w:jc w:val="center"/>
        </w:trPr>
        <w:tc>
          <w:tcPr>
            <w:tcW w:w="9294" w:type="dxa"/>
            <w:tcBorders>
              <w:top w:val="nil"/>
              <w:left w:val="single" w:sz="24" w:space="0" w:color="CED3F1"/>
              <w:bottom w:val="nil"/>
              <w:right w:val="single" w:sz="24" w:space="0" w:color="F4F3F8"/>
            </w:tcBorders>
            <w:shd w:val="clear" w:color="auto" w:fill="F4F3F8"/>
          </w:tcPr>
          <w:p w:rsidR="00836375" w:rsidRDefault="00836375">
            <w:pPr>
              <w:pStyle w:val="ConsPlusNormal"/>
              <w:jc w:val="center"/>
            </w:pPr>
            <w:r>
              <w:rPr>
                <w:color w:val="392C69"/>
              </w:rPr>
              <w:t>Список изменяющих документов</w:t>
            </w:r>
          </w:p>
          <w:p w:rsidR="00836375" w:rsidRDefault="00836375">
            <w:pPr>
              <w:pStyle w:val="ConsPlusNormal"/>
              <w:jc w:val="center"/>
            </w:pPr>
            <w:r>
              <w:rPr>
                <w:color w:val="392C69"/>
              </w:rPr>
              <w:t xml:space="preserve">(в ред. </w:t>
            </w:r>
            <w:hyperlink r:id="rId41" w:history="1">
              <w:r>
                <w:rPr>
                  <w:color w:val="0000FF"/>
                </w:rPr>
                <w:t>постановления</w:t>
              </w:r>
            </w:hyperlink>
            <w:r>
              <w:rPr>
                <w:color w:val="392C69"/>
              </w:rPr>
              <w:t xml:space="preserve"> Правительства Ульяновской области</w:t>
            </w:r>
          </w:p>
          <w:p w:rsidR="00836375" w:rsidRDefault="00836375">
            <w:pPr>
              <w:pStyle w:val="ConsPlusNormal"/>
              <w:jc w:val="center"/>
            </w:pPr>
            <w:r>
              <w:rPr>
                <w:color w:val="392C69"/>
              </w:rPr>
              <w:t>от 23.10.2020 N 598-П)</w:t>
            </w:r>
          </w:p>
        </w:tc>
      </w:tr>
    </w:tbl>
    <w:p w:rsidR="00836375" w:rsidRDefault="00836375">
      <w:pPr>
        <w:pStyle w:val="ConsPlusNormal"/>
        <w:jc w:val="both"/>
      </w:pPr>
    </w:p>
    <w:p w:rsidR="00836375" w:rsidRDefault="00836375">
      <w:pPr>
        <w:pStyle w:val="ConsPlusNormal"/>
        <w:jc w:val="center"/>
      </w:pPr>
      <w:bookmarkStart w:id="17" w:name="P277"/>
      <w:bookmarkEnd w:id="17"/>
      <w:r>
        <w:t>ФОРМА</w:t>
      </w:r>
    </w:p>
    <w:p w:rsidR="00836375" w:rsidRDefault="00836375">
      <w:pPr>
        <w:pStyle w:val="ConsPlusNormal"/>
        <w:jc w:val="center"/>
      </w:pPr>
      <w:r>
        <w:t>удостоверения к медалям "За особые успехи в обучении"</w:t>
      </w:r>
    </w:p>
    <w:p w:rsidR="00836375" w:rsidRDefault="00836375">
      <w:pPr>
        <w:pStyle w:val="ConsPlusNormal"/>
        <w:jc w:val="both"/>
      </w:pPr>
    </w:p>
    <w:p w:rsidR="00836375" w:rsidRDefault="00836375">
      <w:pPr>
        <w:pStyle w:val="ConsPlusNormal"/>
        <w:jc w:val="center"/>
        <w:outlineLvl w:val="2"/>
      </w:pPr>
      <w:r>
        <w:t>Лицевая сторона обложки удостоверения</w:t>
      </w:r>
    </w:p>
    <w:p w:rsidR="00836375" w:rsidRDefault="0083637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836375">
        <w:tc>
          <w:tcPr>
            <w:tcW w:w="4534" w:type="dxa"/>
            <w:tcBorders>
              <w:top w:val="single" w:sz="4" w:space="0" w:color="auto"/>
              <w:bottom w:val="single" w:sz="4" w:space="0" w:color="auto"/>
            </w:tcBorders>
          </w:tcPr>
          <w:p w:rsidR="00836375" w:rsidRDefault="00836375">
            <w:pPr>
              <w:pStyle w:val="ConsPlusNormal"/>
            </w:pPr>
          </w:p>
        </w:tc>
        <w:tc>
          <w:tcPr>
            <w:tcW w:w="4535" w:type="dxa"/>
            <w:tcBorders>
              <w:top w:val="single" w:sz="4" w:space="0" w:color="auto"/>
              <w:bottom w:val="single" w:sz="4" w:space="0" w:color="auto"/>
            </w:tcBorders>
          </w:tcPr>
          <w:p w:rsidR="00836375" w:rsidRDefault="00836375">
            <w:pPr>
              <w:pStyle w:val="ConsPlusNormal"/>
              <w:jc w:val="center"/>
            </w:pPr>
            <w:r w:rsidRPr="000542C7">
              <w:rPr>
                <w:position w:val="-89"/>
              </w:rPr>
              <w:pict>
                <v:shape id="_x0000_i1027" style="width:108pt;height:99.75pt" coordsize="" o:spt="100" adj="0,,0" path="" filled="f" stroked="f">
                  <v:stroke joinstyle="miter"/>
                  <v:imagedata r:id="rId42" o:title="base_23628_55410_32770"/>
                  <v:formulas/>
                  <v:path o:connecttype="segments"/>
                </v:shape>
              </w:pict>
            </w:r>
          </w:p>
          <w:p w:rsidR="00836375" w:rsidRDefault="00836375">
            <w:pPr>
              <w:pStyle w:val="ConsPlusNormal"/>
            </w:pPr>
          </w:p>
          <w:p w:rsidR="00836375" w:rsidRDefault="00836375">
            <w:pPr>
              <w:pStyle w:val="ConsPlusNormal"/>
            </w:pPr>
          </w:p>
          <w:p w:rsidR="00836375" w:rsidRDefault="00836375">
            <w:pPr>
              <w:pStyle w:val="ConsPlusNormal"/>
            </w:pPr>
          </w:p>
          <w:p w:rsidR="00836375" w:rsidRDefault="00836375">
            <w:pPr>
              <w:pStyle w:val="ConsPlusNormal"/>
              <w:jc w:val="center"/>
            </w:pPr>
            <w:r>
              <w:t>УДОСТОВЕРЕНИЕ</w:t>
            </w:r>
          </w:p>
          <w:p w:rsidR="00836375" w:rsidRDefault="00836375">
            <w:pPr>
              <w:pStyle w:val="ConsPlusNormal"/>
              <w:jc w:val="center"/>
            </w:pPr>
            <w:r>
              <w:t>К МЕДАЛИ "ЗА ОСОБЫЕ УСПЕХИ В ОБУЧЕНИИ"</w:t>
            </w:r>
          </w:p>
          <w:p w:rsidR="00836375" w:rsidRDefault="00836375">
            <w:pPr>
              <w:pStyle w:val="ConsPlusNormal"/>
            </w:pPr>
          </w:p>
          <w:p w:rsidR="00836375" w:rsidRDefault="00836375">
            <w:pPr>
              <w:pStyle w:val="ConsPlusNormal"/>
            </w:pPr>
          </w:p>
          <w:p w:rsidR="00836375" w:rsidRDefault="00836375">
            <w:pPr>
              <w:pStyle w:val="ConsPlusNormal"/>
            </w:pPr>
          </w:p>
          <w:p w:rsidR="00836375" w:rsidRDefault="00836375">
            <w:pPr>
              <w:pStyle w:val="ConsPlusNormal"/>
            </w:pPr>
          </w:p>
          <w:p w:rsidR="00836375" w:rsidRDefault="00836375">
            <w:pPr>
              <w:pStyle w:val="ConsPlusNormal"/>
            </w:pPr>
          </w:p>
        </w:tc>
      </w:tr>
    </w:tbl>
    <w:p w:rsidR="00836375" w:rsidRDefault="00836375">
      <w:pPr>
        <w:pStyle w:val="ConsPlusNormal"/>
        <w:jc w:val="both"/>
      </w:pPr>
    </w:p>
    <w:p w:rsidR="00836375" w:rsidRDefault="00836375">
      <w:pPr>
        <w:pStyle w:val="ConsPlusNormal"/>
        <w:jc w:val="center"/>
        <w:outlineLvl w:val="2"/>
      </w:pPr>
      <w:r>
        <w:t>Внутренняя сторона обложки удостоверения</w:t>
      </w:r>
    </w:p>
    <w:p w:rsidR="00836375" w:rsidRDefault="0083637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4535"/>
      </w:tblGrid>
      <w:tr w:rsidR="00836375">
        <w:tc>
          <w:tcPr>
            <w:tcW w:w="4536" w:type="dxa"/>
            <w:gridSpan w:val="2"/>
            <w:tcBorders>
              <w:top w:val="single" w:sz="4" w:space="0" w:color="auto"/>
              <w:bottom w:val="nil"/>
            </w:tcBorders>
          </w:tcPr>
          <w:p w:rsidR="00836375" w:rsidRDefault="00836375">
            <w:pPr>
              <w:pStyle w:val="ConsPlusNormal"/>
              <w:jc w:val="center"/>
            </w:pPr>
            <w:r>
              <w:t>МЕДАЛЬ</w:t>
            </w:r>
          </w:p>
          <w:p w:rsidR="00836375" w:rsidRDefault="00836375">
            <w:pPr>
              <w:pStyle w:val="ConsPlusNormal"/>
              <w:jc w:val="center"/>
            </w:pPr>
            <w:r>
              <w:t>"ЗА ОСОБЫЕ УСПЕХИ В ОБУЧЕНИИ"</w:t>
            </w:r>
          </w:p>
        </w:tc>
        <w:tc>
          <w:tcPr>
            <w:tcW w:w="4535" w:type="dxa"/>
            <w:vMerge w:val="restart"/>
            <w:tcBorders>
              <w:top w:val="single" w:sz="4" w:space="0" w:color="auto"/>
              <w:bottom w:val="single" w:sz="4" w:space="0" w:color="auto"/>
            </w:tcBorders>
          </w:tcPr>
          <w:p w:rsidR="00836375" w:rsidRDefault="00836375">
            <w:pPr>
              <w:pStyle w:val="ConsPlusNormal"/>
              <w:jc w:val="center"/>
            </w:pPr>
            <w:r>
              <w:t>НАГРАЖДЕН(а)</w:t>
            </w:r>
          </w:p>
          <w:p w:rsidR="00836375" w:rsidRDefault="00836375">
            <w:pPr>
              <w:pStyle w:val="ConsPlusNormal"/>
            </w:pPr>
          </w:p>
          <w:p w:rsidR="00836375" w:rsidRDefault="00836375">
            <w:pPr>
              <w:pStyle w:val="ConsPlusNormal"/>
              <w:jc w:val="center"/>
            </w:pPr>
            <w:r>
              <w:t>___________________________________</w:t>
            </w:r>
          </w:p>
          <w:p w:rsidR="00836375" w:rsidRDefault="00836375">
            <w:pPr>
              <w:pStyle w:val="ConsPlusNormal"/>
              <w:jc w:val="center"/>
            </w:pPr>
            <w:r>
              <w:t>___________________________________</w:t>
            </w:r>
          </w:p>
          <w:p w:rsidR="00836375" w:rsidRDefault="00836375">
            <w:pPr>
              <w:pStyle w:val="ConsPlusNormal"/>
            </w:pPr>
          </w:p>
          <w:p w:rsidR="00836375" w:rsidRDefault="00836375">
            <w:pPr>
              <w:pStyle w:val="ConsPlusNormal"/>
            </w:pPr>
            <w:r>
              <w:t>Награда N _____</w:t>
            </w:r>
          </w:p>
          <w:p w:rsidR="00836375" w:rsidRDefault="00836375">
            <w:pPr>
              <w:pStyle w:val="ConsPlusNormal"/>
            </w:pPr>
          </w:p>
          <w:p w:rsidR="00836375" w:rsidRDefault="00836375">
            <w:pPr>
              <w:pStyle w:val="ConsPlusNormal"/>
            </w:pPr>
            <w:r>
              <w:t>Награда N _____</w:t>
            </w:r>
          </w:p>
          <w:p w:rsidR="00836375" w:rsidRDefault="00836375">
            <w:pPr>
              <w:pStyle w:val="ConsPlusNormal"/>
            </w:pPr>
          </w:p>
          <w:p w:rsidR="00836375" w:rsidRDefault="00836375">
            <w:pPr>
              <w:pStyle w:val="ConsPlusNormal"/>
            </w:pPr>
            <w:r>
              <w:t>Министр просвещения и воспитания</w:t>
            </w:r>
          </w:p>
          <w:p w:rsidR="00836375" w:rsidRDefault="00836375">
            <w:pPr>
              <w:pStyle w:val="ConsPlusNormal"/>
            </w:pPr>
            <w:r>
              <w:t>Ульяновской области</w:t>
            </w:r>
          </w:p>
          <w:p w:rsidR="00836375" w:rsidRDefault="00836375">
            <w:pPr>
              <w:pStyle w:val="ConsPlusNormal"/>
            </w:pPr>
          </w:p>
          <w:p w:rsidR="00836375" w:rsidRDefault="00836375">
            <w:pPr>
              <w:pStyle w:val="ConsPlusNormal"/>
              <w:jc w:val="center"/>
            </w:pPr>
            <w:r>
              <w:t>М.П.</w:t>
            </w:r>
          </w:p>
          <w:p w:rsidR="00836375" w:rsidRDefault="00836375">
            <w:pPr>
              <w:pStyle w:val="ConsPlusNormal"/>
              <w:jc w:val="right"/>
            </w:pPr>
            <w:r>
              <w:t>расп. N _________________</w:t>
            </w:r>
          </w:p>
          <w:p w:rsidR="00836375" w:rsidRDefault="00836375">
            <w:pPr>
              <w:pStyle w:val="ConsPlusNormal"/>
              <w:jc w:val="right"/>
            </w:pPr>
            <w:r>
              <w:t>от ______________________</w:t>
            </w:r>
          </w:p>
        </w:tc>
      </w:tr>
      <w:tr w:rsidR="00836375">
        <w:tblPrEx>
          <w:tblBorders>
            <w:insideV w:val="nil"/>
          </w:tblBorders>
        </w:tblPrEx>
        <w:tc>
          <w:tcPr>
            <w:tcW w:w="2268" w:type="dxa"/>
            <w:tcBorders>
              <w:top w:val="nil"/>
              <w:left w:val="single" w:sz="4" w:space="0" w:color="auto"/>
              <w:bottom w:val="single" w:sz="4" w:space="0" w:color="auto"/>
            </w:tcBorders>
            <w:vAlign w:val="center"/>
          </w:tcPr>
          <w:p w:rsidR="00836375" w:rsidRDefault="00836375">
            <w:pPr>
              <w:pStyle w:val="ConsPlusNormal"/>
              <w:jc w:val="center"/>
            </w:pPr>
            <w:r w:rsidRPr="000542C7">
              <w:rPr>
                <w:position w:val="-97"/>
              </w:rPr>
              <w:pict>
                <v:shape id="_x0000_i1028" style="width:107.25pt;height:108pt" coordsize="" o:spt="100" adj="0,,0" path="" filled="f" stroked="f">
                  <v:stroke joinstyle="miter"/>
                  <v:imagedata r:id="rId43" o:title="base_23628_55410_32771"/>
                  <v:formulas/>
                  <v:path o:connecttype="segments"/>
                </v:shape>
              </w:pict>
            </w:r>
          </w:p>
        </w:tc>
        <w:tc>
          <w:tcPr>
            <w:tcW w:w="2268" w:type="dxa"/>
            <w:tcBorders>
              <w:top w:val="nil"/>
              <w:bottom w:val="single" w:sz="4" w:space="0" w:color="auto"/>
              <w:right w:val="single" w:sz="4" w:space="0" w:color="auto"/>
            </w:tcBorders>
            <w:vAlign w:val="center"/>
          </w:tcPr>
          <w:p w:rsidR="00836375" w:rsidRDefault="00836375">
            <w:pPr>
              <w:pStyle w:val="ConsPlusNormal"/>
              <w:jc w:val="center"/>
            </w:pPr>
            <w:r w:rsidRPr="000542C7">
              <w:rPr>
                <w:position w:val="-97"/>
              </w:rPr>
              <w:pict>
                <v:shape id="_x0000_i1029" style="width:107.25pt;height:108pt" coordsize="" o:spt="100" adj="0,,0" path="" filled="f" stroked="f">
                  <v:stroke joinstyle="miter"/>
                  <v:imagedata r:id="rId44" o:title="base_23628_55410_32772"/>
                  <v:formulas/>
                  <v:path o:connecttype="segments"/>
                </v:shape>
              </w:pict>
            </w:r>
          </w:p>
        </w:tc>
        <w:tc>
          <w:tcPr>
            <w:tcW w:w="4535" w:type="dxa"/>
            <w:vMerge/>
            <w:tcBorders>
              <w:top w:val="single" w:sz="4" w:space="0" w:color="auto"/>
              <w:left w:val="single" w:sz="4" w:space="0" w:color="auto"/>
              <w:bottom w:val="single" w:sz="4" w:space="0" w:color="auto"/>
              <w:right w:val="single" w:sz="4" w:space="0" w:color="auto"/>
            </w:tcBorders>
          </w:tcPr>
          <w:p w:rsidR="00836375" w:rsidRDefault="00836375"/>
        </w:tc>
      </w:tr>
    </w:tbl>
    <w:p w:rsidR="00836375" w:rsidRDefault="00836375">
      <w:pPr>
        <w:pStyle w:val="ConsPlusNormal"/>
        <w:jc w:val="both"/>
      </w:pPr>
    </w:p>
    <w:p w:rsidR="00836375" w:rsidRDefault="00836375">
      <w:pPr>
        <w:pStyle w:val="ConsPlusNormal"/>
        <w:jc w:val="both"/>
      </w:pPr>
    </w:p>
    <w:p w:rsidR="00836375" w:rsidRDefault="00836375">
      <w:pPr>
        <w:pStyle w:val="ConsPlusNormal"/>
        <w:pBdr>
          <w:top w:val="single" w:sz="6" w:space="0" w:color="auto"/>
        </w:pBdr>
        <w:spacing w:before="100" w:after="100"/>
        <w:jc w:val="both"/>
        <w:rPr>
          <w:sz w:val="2"/>
          <w:szCs w:val="2"/>
        </w:rPr>
      </w:pPr>
    </w:p>
    <w:p w:rsidR="00F822A4" w:rsidRDefault="00F822A4">
      <w:bookmarkStart w:id="18" w:name="_GoBack"/>
      <w:bookmarkEnd w:id="18"/>
    </w:p>
    <w:sectPr w:rsidR="00F822A4" w:rsidSect="009B5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75"/>
    <w:rsid w:val="00836375"/>
    <w:rsid w:val="00F8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D9A52-2E72-4F05-B0C4-1450FF81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63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63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F27B902C63445B7AA1B39AA92C85DBECA56C93B7D001D6071EE3DAEAD1B7C05505F3B16CEE668D190A77C2B5687E140648D5715351A8E73F337q5gDG" TargetMode="External"/><Relationship Id="rId13" Type="http://schemas.openxmlformats.org/officeDocument/2006/relationships/hyperlink" Target="consultantplus://offline/ref=D91F27B902C63445B7AA1B39AA92C85DBECA56C93B7D001D6071EE3DAEAD1B7C05505F3B16CEE668D190A67C2B5687E140648D5715351A8E73F337q5gDG" TargetMode="External"/><Relationship Id="rId18" Type="http://schemas.openxmlformats.org/officeDocument/2006/relationships/hyperlink" Target="consultantplus://offline/ref=D91F27B902C63445B7AA1B39AA92C85DBECA56C93B7D001D6071EE3DAEAD1B7C05505F3B16CEE668D190A67E2B5687E140648D5715351A8E73F337q5gDG" TargetMode="External"/><Relationship Id="rId26" Type="http://schemas.openxmlformats.org/officeDocument/2006/relationships/hyperlink" Target="consultantplus://offline/ref=D91F27B902C63445B7AA1B39AA92C85DBECA56C93B7E081C6B71EE3DAEAD1B7C05505F3B16CEE668D190A27F2B5687E140648D5715351A8E73F337q5gDG" TargetMode="External"/><Relationship Id="rId39"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consultantplus://offline/ref=D91F27B902C63445B7AA1B39AA92C85DBECA56C93B7E081C6B71EE3DAEAD1B7C05505F3B16CEE668D190A77E2B5687E140648D5715351A8E73F337q5gDG" TargetMode="External"/><Relationship Id="rId34" Type="http://schemas.openxmlformats.org/officeDocument/2006/relationships/hyperlink" Target="consultantplus://offline/ref=D91F27B902C63445B7AA1B39AA92C85DBECA56C93B7E081C6B71EE3DAEAD1B7C05505F3B16CEE668D190A1782B5687E140648D5715351A8E73F337q5gDG" TargetMode="External"/><Relationship Id="rId42" Type="http://schemas.openxmlformats.org/officeDocument/2006/relationships/image" Target="media/image3.png"/><Relationship Id="rId7" Type="http://schemas.openxmlformats.org/officeDocument/2006/relationships/hyperlink" Target="consultantplus://offline/ref=D91F27B902C63445B7AA1B39AA92C85DBECA56C93B7E081C6B71EE3DAEAD1B7C05505F3B16CEE668D190A77C2B5687E140648D5715351A8E73F337q5gDG" TargetMode="External"/><Relationship Id="rId12" Type="http://schemas.openxmlformats.org/officeDocument/2006/relationships/hyperlink" Target="consultantplus://offline/ref=D91F27B902C63445B7AA1B39AA92C85DBECA56C93B7D001D6071EE3DAEAD1B7C05505F3B16CEE668D190A6782B5687E140648D5715351A8E73F337q5gDG" TargetMode="External"/><Relationship Id="rId17" Type="http://schemas.openxmlformats.org/officeDocument/2006/relationships/hyperlink" Target="consultantplus://offline/ref=D91F27B902C63445B7AA1B39AA92C85DBECA56C93B7E081C6B71EE3DAEAD1B7C05505F3B16CEE668D190A77C2B5687E140648D5715351A8E73F337q5gDG" TargetMode="External"/><Relationship Id="rId25" Type="http://schemas.openxmlformats.org/officeDocument/2006/relationships/hyperlink" Target="consultantplus://offline/ref=D91F27B902C63445B7AA1B39AA92C85DBECA56C93B7D001D6071EE3DAEAD1B7C05505F3B16CEE668D190A5782B5687E140648D5715351A8E73F337q5gDG" TargetMode="External"/><Relationship Id="rId33" Type="http://schemas.openxmlformats.org/officeDocument/2006/relationships/hyperlink" Target="consultantplus://offline/ref=D91F27B902C63445B7AA1B39AA92C85DBECA56C93B7D001D6071EE3DAEAD1B7C05505F3B16CEE668D190A57A2B5687E140648D5715351A8E73F337q5gDG" TargetMode="External"/><Relationship Id="rId38" Type="http://schemas.openxmlformats.org/officeDocument/2006/relationships/hyperlink" Target="consultantplus://offline/ref=D91F27B902C63445B7AA1B39AA92C85DBECA56C93B7B0A1E6A71EE3DAEAD1B7C05505F3B16CEE668D190A6782B5687E140648D5715351A8E73F337q5gDG"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91F27B902C63445B7AA1B39AA92C85DBECA56C93A79011B6B71EE3DAEAD1B7C05505F3B16CEE668D190A77C2B5687E140648D5715351A8E73F337q5gDG" TargetMode="External"/><Relationship Id="rId20" Type="http://schemas.openxmlformats.org/officeDocument/2006/relationships/hyperlink" Target="consultantplus://offline/ref=D91F27B902C63445B7AA1B39AA92C85DBECA56C93A79011B6B71EE3DAEAD1B7C05505F3B16CEE668D190A77C2B5687E140648D5715351A8E73F337q5gDG" TargetMode="External"/><Relationship Id="rId29" Type="http://schemas.openxmlformats.org/officeDocument/2006/relationships/hyperlink" Target="consultantplus://offline/ref=D91F27B902C63445B7AA1B39AA92C85DBECA56C93B7B0A1E6A71EE3DAEAD1B7C05505F3B16CEE668D190A7702B5687E140648D5715351A8E73F337q5gDG" TargetMode="External"/><Relationship Id="rId41" Type="http://schemas.openxmlformats.org/officeDocument/2006/relationships/hyperlink" Target="consultantplus://offline/ref=D91F27B902C63445B7AA1B39AA92C85DBECA56C93B7B0A1E6A71EE3DAEAD1B7C05505F3B16CEE668D190A67B2B5687E140648D5715351A8E73F337q5gDG" TargetMode="External"/><Relationship Id="rId1" Type="http://schemas.openxmlformats.org/officeDocument/2006/relationships/styles" Target="styles.xml"/><Relationship Id="rId6" Type="http://schemas.openxmlformats.org/officeDocument/2006/relationships/hyperlink" Target="consultantplus://offline/ref=D91F27B902C63445B7AA1B39AA92C85DBECA56C93A79011B6B71EE3DAEAD1B7C05505F3B16CEE668D190A77C2B5687E140648D5715351A8E73F337q5gDG" TargetMode="External"/><Relationship Id="rId11" Type="http://schemas.openxmlformats.org/officeDocument/2006/relationships/hyperlink" Target="consultantplus://offline/ref=D91F27B902C63445B7AA1B39AA92C85DBECA56C93B7D001D6071EE3DAEAD1B7C05505F3B16CEE668D190A77E2B5687E140648D5715351A8E73F337q5gDG" TargetMode="External"/><Relationship Id="rId24" Type="http://schemas.openxmlformats.org/officeDocument/2006/relationships/hyperlink" Target="consultantplus://offline/ref=D91F27B902C63445B7AA1B39AA92C85DBECA56C93B7B0A1E6A71EE3DAEAD1B7C05505F3B16CEE668D190A7712B5687E140648D5715351A8E73F337q5gDG" TargetMode="External"/><Relationship Id="rId32" Type="http://schemas.openxmlformats.org/officeDocument/2006/relationships/hyperlink" Target="consultantplus://offline/ref=D91F27B902C63445B7AA1B39AA92C85DBECA56C93A780F1E6C71EE3DAEAD1B7C05505F3B16CEE668D190A5792B5687E140648D5715351A8E73F337q5gDG" TargetMode="External"/><Relationship Id="rId37" Type="http://schemas.openxmlformats.org/officeDocument/2006/relationships/hyperlink" Target="consultantplus://offline/ref=D91F27B902C63445B7AA1B39AA92C85DBECA56C93B7B0A1E6A71EE3DAEAD1B7C05505F3B16CEE668D190A6792B5687E140648D5715351A8E73F337q5gDG"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hyperlink" Target="consultantplus://offline/ref=D91F27B902C63445B7AA1B39AA92C85DBECA56C93A780F1E6C71EE3DAEAD1B7C05505F3B16CEE668D190A67B2B5687E140648D5715351A8E73F337q5gDG" TargetMode="External"/><Relationship Id="rId15" Type="http://schemas.openxmlformats.org/officeDocument/2006/relationships/hyperlink" Target="consultantplus://offline/ref=D91F27B902C63445B7AA1B39AA92C85DBECA56C93A780F1E6C71EE3DAEAD1B7C05505F3B16CEE668D190A67B2B5687E140648D5715351A8E73F337q5gDG" TargetMode="External"/><Relationship Id="rId23" Type="http://schemas.openxmlformats.org/officeDocument/2006/relationships/hyperlink" Target="consultantplus://offline/ref=D91F27B902C63445B7AA1B39AA92C85DBECA56C93B7E081C6B71EE3DAEAD1B7C05505F3B16CEE668D190A7712B5687E140648D5715351A8E73F337q5gDG" TargetMode="External"/><Relationship Id="rId28" Type="http://schemas.openxmlformats.org/officeDocument/2006/relationships/hyperlink" Target="consultantplus://offline/ref=D91F27B902C63445B7AA1B39AA92C85DBECA56C93B7E081C6B71EE3DAEAD1B7C05505F3B16CEE668D190A2702B5687E140648D5715351A8E73F337q5gDG" TargetMode="External"/><Relationship Id="rId36" Type="http://schemas.openxmlformats.org/officeDocument/2006/relationships/hyperlink" Target="consultantplus://offline/ref=D91F27B902C63445B7AA1B39AA92C85DBECA56C93B7D001D6071EE3DAEAD1B7C05505F3B16CEE668D190A57C2B5687E140648D5715351A8E73F337q5gDG" TargetMode="External"/><Relationship Id="rId10" Type="http://schemas.openxmlformats.org/officeDocument/2006/relationships/hyperlink" Target="consultantplus://offline/ref=D91F27B902C63445B7AA1B39AA92C85DBECA56C93B780C186871EE3DAEAD1B7C05505F3B16CEE668D190A47F2B5687E140648D5715351A8E73F337q5gDG" TargetMode="External"/><Relationship Id="rId19" Type="http://schemas.openxmlformats.org/officeDocument/2006/relationships/hyperlink" Target="consultantplus://offline/ref=D91F27B902C63445B7AA1B39AA92C85DBECA56C93B7B0A1E6A71EE3DAEAD1B7C05505F3B16CEE668D190A77E2B5687E140648D5715351A8E73F337q5gDG" TargetMode="External"/><Relationship Id="rId31" Type="http://schemas.openxmlformats.org/officeDocument/2006/relationships/hyperlink" Target="consultantplus://offline/ref=D91F27B902C63445B7AA1B39AA92C85DBECA56C93A780F1E6C71EE3DAEAD1B7C05505F3B16CEE668D190A6702B5687E140648D5715351A8E73F337q5gDG" TargetMode="External"/><Relationship Id="rId44" Type="http://schemas.openxmlformats.org/officeDocument/2006/relationships/image" Target="media/image5.png"/><Relationship Id="rId4" Type="http://schemas.openxmlformats.org/officeDocument/2006/relationships/hyperlink" Target="https://www.consultant.ru" TargetMode="External"/><Relationship Id="rId9" Type="http://schemas.openxmlformats.org/officeDocument/2006/relationships/hyperlink" Target="consultantplus://offline/ref=D91F27B902C63445B7AA1B39AA92C85DBECA56C93B7B0A1E6A71EE3DAEAD1B7C05505F3B16CEE668D190A77C2B5687E140648D5715351A8E73F337q5gDG" TargetMode="External"/><Relationship Id="rId14" Type="http://schemas.openxmlformats.org/officeDocument/2006/relationships/hyperlink" Target="consultantplus://offline/ref=D91F27B902C63445B7AA1B39AA92C85DBECA56C93B7B0A1E6A71EE3DAEAD1B7C05505F3B16CEE668D190A77F2B5687E140648D5715351A8E73F337q5gDG" TargetMode="External"/><Relationship Id="rId22" Type="http://schemas.openxmlformats.org/officeDocument/2006/relationships/hyperlink" Target="consultantplus://offline/ref=D91F27B902C63445B7AA1B39AA92C85DBECA56C93B7D001D6071EE3DAEAD1B7C05505F3B16CEE668D190A5792B5687E140648D5715351A8E73F337q5gDG" TargetMode="External"/><Relationship Id="rId27" Type="http://schemas.openxmlformats.org/officeDocument/2006/relationships/hyperlink" Target="consultantplus://offline/ref=D91F27B902C63445B7AA1B39AA92C85DBECA56C93B7E081C6B71EE3DAEAD1B7C05505F3B16CEE668D190A27E2B5687E140648D5715351A8E73F337q5gDG" TargetMode="External"/><Relationship Id="rId30" Type="http://schemas.openxmlformats.org/officeDocument/2006/relationships/hyperlink" Target="consultantplus://offline/ref=D91F27B902C63445B7AA1B39AA92C85DBECA56C93A780F1E6C71EE3DAEAD1B7C05505F3B16CEE668D190A6712B5687E140648D5715351A8E73F337q5gDG" TargetMode="External"/><Relationship Id="rId35" Type="http://schemas.openxmlformats.org/officeDocument/2006/relationships/hyperlink" Target="consultantplus://offline/ref=D91F27B902C63445B7AA1B39AA92C85DBECA56C93B7D001D6071EE3DAEAD1B7C05505F3B16CEE668D190A57D2B5687E140648D5715351A8E73F337q5gDG" TargetMode="External"/><Relationship Id="rId43"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5477</Words>
  <Characters>31225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Демянчук</dc:creator>
  <cp:keywords/>
  <dc:description/>
  <cp:lastModifiedBy>Елена Демянчук</cp:lastModifiedBy>
  <cp:revision>1</cp:revision>
  <dcterms:created xsi:type="dcterms:W3CDTF">2021-06-16T06:32:00Z</dcterms:created>
  <dcterms:modified xsi:type="dcterms:W3CDTF">2021-06-16T06:33:00Z</dcterms:modified>
</cp:coreProperties>
</file>