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8B" w:rsidRDefault="00E4028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4028B" w:rsidRDefault="00E4028B">
      <w:pPr>
        <w:pStyle w:val="ConsPlusNormal"/>
        <w:jc w:val="both"/>
        <w:outlineLvl w:val="0"/>
      </w:pPr>
    </w:p>
    <w:p w:rsidR="00E4028B" w:rsidRDefault="00E4028B">
      <w:pPr>
        <w:pStyle w:val="ConsPlusTitle"/>
        <w:jc w:val="center"/>
        <w:outlineLvl w:val="0"/>
      </w:pPr>
      <w:r>
        <w:t>ПРАВИТЕЛЬСТВО УЛЬЯНОВСКОЙ ОБЛАСТИ</w:t>
      </w:r>
    </w:p>
    <w:p w:rsidR="00E4028B" w:rsidRDefault="00E4028B">
      <w:pPr>
        <w:pStyle w:val="ConsPlusTitle"/>
        <w:jc w:val="center"/>
      </w:pPr>
    </w:p>
    <w:p w:rsidR="00E4028B" w:rsidRDefault="00E4028B">
      <w:pPr>
        <w:pStyle w:val="ConsPlusTitle"/>
        <w:jc w:val="center"/>
      </w:pPr>
      <w:r>
        <w:t>ПОСТАНОВЛЕНИЕ</w:t>
      </w:r>
    </w:p>
    <w:p w:rsidR="00E4028B" w:rsidRDefault="00E4028B">
      <w:pPr>
        <w:pStyle w:val="ConsPlusTitle"/>
        <w:jc w:val="center"/>
      </w:pPr>
      <w:r>
        <w:t>от 29 января 2013 г. N 25-П</w:t>
      </w:r>
    </w:p>
    <w:p w:rsidR="00E4028B" w:rsidRDefault="00E4028B">
      <w:pPr>
        <w:pStyle w:val="ConsPlusTitle"/>
        <w:jc w:val="center"/>
      </w:pPr>
    </w:p>
    <w:p w:rsidR="00E4028B" w:rsidRDefault="00E4028B">
      <w:pPr>
        <w:pStyle w:val="ConsPlusTitle"/>
        <w:jc w:val="center"/>
      </w:pPr>
      <w:r>
        <w:t>О РЕГИОНАЛЬНОМ СОВЕТЕ ПО ПОДДЕРЖКЕ ТАЛАНТЛИВЫХ</w:t>
      </w:r>
    </w:p>
    <w:p w:rsidR="00E4028B" w:rsidRDefault="00E4028B">
      <w:pPr>
        <w:pStyle w:val="ConsPlusTitle"/>
        <w:jc w:val="center"/>
      </w:pPr>
      <w:r>
        <w:t>(ОДАРЕННЫХ) ДЕТЕЙ И МОЛОДЕЖИ</w:t>
      </w:r>
    </w:p>
    <w:p w:rsidR="00E4028B" w:rsidRDefault="00E4028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02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028B" w:rsidRDefault="00E402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028B" w:rsidRDefault="00E4028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E4028B" w:rsidRDefault="00E402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09.04.2014 </w:t>
            </w:r>
            <w:hyperlink r:id="rId5" w:history="1">
              <w:r>
                <w:rPr>
                  <w:color w:val="0000FF"/>
                </w:rPr>
                <w:t>N 116-П</w:t>
              </w:r>
            </w:hyperlink>
            <w:r>
              <w:rPr>
                <w:color w:val="392C69"/>
              </w:rPr>
              <w:t xml:space="preserve">, от 23.06.2015 </w:t>
            </w:r>
            <w:hyperlink r:id="rId6" w:history="1">
              <w:r>
                <w:rPr>
                  <w:color w:val="0000FF"/>
                </w:rPr>
                <w:t>N 291-П</w:t>
              </w:r>
            </w:hyperlink>
            <w:r>
              <w:rPr>
                <w:color w:val="392C69"/>
              </w:rPr>
              <w:t xml:space="preserve">, от 29.08.2016 </w:t>
            </w:r>
            <w:hyperlink r:id="rId7" w:history="1">
              <w:r>
                <w:rPr>
                  <w:color w:val="0000FF"/>
                </w:rPr>
                <w:t>N 406-П</w:t>
              </w:r>
            </w:hyperlink>
            <w:r>
              <w:rPr>
                <w:color w:val="392C69"/>
              </w:rPr>
              <w:t>,</w:t>
            </w:r>
          </w:p>
          <w:p w:rsidR="00E4028B" w:rsidRDefault="00E402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8" w:history="1">
              <w:r>
                <w:rPr>
                  <w:color w:val="0000FF"/>
                </w:rPr>
                <w:t>N 789-П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ind w:firstLine="540"/>
        <w:jc w:val="both"/>
      </w:pPr>
      <w:r>
        <w:t>В целях обеспечения согласованных действий по реализации эффективных механизмов поиска и поддержки талантливых (одаренных) детей и молодежи в Ульяновской области Правительство Ульяновской области постановляет: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региональном совете по поддержке талантливых (одаренных) детей и молодежи.</w:t>
      </w:r>
    </w:p>
    <w:p w:rsidR="00E4028B" w:rsidRDefault="00E4028B">
      <w:pPr>
        <w:pStyle w:val="ConsPlusNormal"/>
        <w:jc w:val="both"/>
      </w:pPr>
      <w:r>
        <w:t xml:space="preserve">(п. 1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29.08.2016 N 406-П)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09.04.2014 N 116-П.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jc w:val="right"/>
      </w:pPr>
      <w:r>
        <w:t>Губернатор - Председатель</w:t>
      </w:r>
    </w:p>
    <w:p w:rsidR="00E4028B" w:rsidRDefault="00E4028B">
      <w:pPr>
        <w:pStyle w:val="ConsPlusNormal"/>
        <w:jc w:val="right"/>
      </w:pPr>
      <w:r>
        <w:t>Правительства</w:t>
      </w:r>
    </w:p>
    <w:p w:rsidR="00E4028B" w:rsidRDefault="00E4028B">
      <w:pPr>
        <w:pStyle w:val="ConsPlusNormal"/>
        <w:jc w:val="right"/>
      </w:pPr>
      <w:r>
        <w:t>Ульяновской области</w:t>
      </w:r>
    </w:p>
    <w:p w:rsidR="00E4028B" w:rsidRDefault="00E4028B">
      <w:pPr>
        <w:pStyle w:val="ConsPlusNormal"/>
        <w:jc w:val="right"/>
      </w:pPr>
      <w:r>
        <w:t>С.И.МОРОЗОВ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jc w:val="right"/>
        <w:outlineLvl w:val="0"/>
      </w:pPr>
      <w:hyperlink r:id="rId11" w:history="1">
        <w:r>
          <w:rPr>
            <w:color w:val="0000FF"/>
          </w:rPr>
          <w:t>Утверждено</w:t>
        </w:r>
      </w:hyperlink>
    </w:p>
    <w:p w:rsidR="00E4028B" w:rsidRDefault="00E4028B">
      <w:pPr>
        <w:pStyle w:val="ConsPlusNormal"/>
        <w:jc w:val="right"/>
      </w:pPr>
      <w:r>
        <w:t>постановлением</w:t>
      </w:r>
    </w:p>
    <w:p w:rsidR="00E4028B" w:rsidRDefault="00E4028B">
      <w:pPr>
        <w:pStyle w:val="ConsPlusNormal"/>
        <w:jc w:val="right"/>
      </w:pPr>
      <w:r>
        <w:t>Правительства Ульяновской области</w:t>
      </w:r>
    </w:p>
    <w:p w:rsidR="00E4028B" w:rsidRDefault="00E4028B">
      <w:pPr>
        <w:pStyle w:val="ConsPlusNormal"/>
        <w:jc w:val="right"/>
      </w:pPr>
      <w:r>
        <w:t>от 29 января 2013 г. N 25-П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Title"/>
        <w:jc w:val="center"/>
      </w:pPr>
      <w:bookmarkStart w:id="0" w:name="P32"/>
      <w:bookmarkEnd w:id="0"/>
      <w:r>
        <w:t>ПОЛОЖЕНИЕ</w:t>
      </w:r>
    </w:p>
    <w:p w:rsidR="00E4028B" w:rsidRDefault="00E4028B">
      <w:pPr>
        <w:pStyle w:val="ConsPlusTitle"/>
        <w:jc w:val="center"/>
      </w:pPr>
      <w:r>
        <w:t>О РЕГИОНАЛЬНОМ СОВЕТЕ ПО ПОДДЕРЖКЕ ТАЛАНТЛИВЫХ</w:t>
      </w:r>
    </w:p>
    <w:p w:rsidR="00E4028B" w:rsidRDefault="00E4028B">
      <w:pPr>
        <w:pStyle w:val="ConsPlusTitle"/>
        <w:jc w:val="center"/>
      </w:pPr>
      <w:r>
        <w:t>(ОДАРЕННЫХ) ДЕТЕЙ И МОЛОДЕЖИ</w:t>
      </w:r>
    </w:p>
    <w:p w:rsidR="00E4028B" w:rsidRDefault="00E4028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02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028B" w:rsidRDefault="00E402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028B" w:rsidRDefault="00E4028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E4028B" w:rsidRDefault="00E402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29.08.2016 </w:t>
            </w:r>
            <w:hyperlink r:id="rId12" w:history="1">
              <w:r>
                <w:rPr>
                  <w:color w:val="0000FF"/>
                </w:rPr>
                <w:t>N 406-П</w:t>
              </w:r>
            </w:hyperlink>
            <w:r>
              <w:rPr>
                <w:color w:val="392C69"/>
              </w:rPr>
              <w:t xml:space="preserve">, от 27.12.2019 </w:t>
            </w:r>
            <w:hyperlink r:id="rId13" w:history="1">
              <w:r>
                <w:rPr>
                  <w:color w:val="0000FF"/>
                </w:rPr>
                <w:t>N 789-П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4028B" w:rsidRDefault="00E4028B">
      <w:pPr>
        <w:pStyle w:val="ConsPlusNormal"/>
        <w:jc w:val="both"/>
      </w:pPr>
    </w:p>
    <w:p w:rsidR="00E4028B" w:rsidRDefault="00E4028B">
      <w:pPr>
        <w:pStyle w:val="ConsPlusTitle"/>
        <w:jc w:val="center"/>
        <w:outlineLvl w:val="1"/>
      </w:pPr>
      <w:r>
        <w:t>1. Общие положения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ind w:firstLine="540"/>
        <w:jc w:val="both"/>
      </w:pPr>
      <w:r>
        <w:t xml:space="preserve">1.1. Региональный совет по поддержке талантливых (одаренных) детей и молодежи (далее - Совет) образован для предварительного рассмотрения вопросов и подготовки по ним </w:t>
      </w:r>
      <w:r>
        <w:lastRenderedPageBreak/>
        <w:t>предложений, носящих рекомендательный характер для исполнительных органов государственной власти Ульяновской области (далее - ИОГВ) и органов местного самоуправления муниципальных образований Ульяновской области (далее - ОМСУ), направленных на реализацию общенациональной системы выявления и развития молодых талантов.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 xml:space="preserve">1.2. Совет в своей деятельности руководствуется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Правительства Ульяновской области, а также настоящим Положением.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Title"/>
        <w:jc w:val="center"/>
        <w:outlineLvl w:val="1"/>
      </w:pPr>
      <w:r>
        <w:t>2. Цель и задачи Совета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ind w:firstLine="540"/>
        <w:jc w:val="both"/>
      </w:pPr>
      <w:r>
        <w:t>2.1. Цель Совета - обеспечение согласованных действий по реализации эффективных механизмов поиска и поддержки талантливых (одаренных) детей и молодежи в Ульяновской области.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2.2. Задачи Совета: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выработка предложений по интеграции механизмов поиска и поддержки талантливых (одаренных) детей и молодежи в Ульяновской области в общенациональную систему выявления и развития молодых талантов;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выявление и распространение лучшей практики муниципальных образований Ульяновской области и субъектов Российской Федерации в части реализации региональных и муниципальных программ по работе с талантливыми (одаренными) детьми и молодежью;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подготовка предложений и рекомендаций по созданию условий, обеспечивающих развитие и реализацию способностей талантливых (одаренных) детей и молодежи в Ульяновской области в целях достижения ими выдающихся результатов в избранной сфере профессиональной деятельности;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проведение экспертизы проекта регионального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 деятельности), творческой, физкультурно-спортивной деятельности, а также на пропаганду научных знаний, творческих и спортивных достижений, организуемых на территории Ульяновской области.</w:t>
      </w:r>
    </w:p>
    <w:p w:rsidR="00E4028B" w:rsidRDefault="00E4028B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27.12.2019 N 789-П)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Title"/>
        <w:jc w:val="center"/>
        <w:outlineLvl w:val="1"/>
      </w:pPr>
      <w:r>
        <w:t>3. Права Совета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ind w:firstLine="540"/>
        <w:jc w:val="both"/>
      </w:pPr>
      <w:r>
        <w:t>Совет имеет право: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приглашать на свои заседания представителей ИОГВ и ОМСУ, представителей научных, образовательных и общественных организаций, средств массовой информации;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создавать в целях решения задач Совета рабочие и экспертные группы из числа членов Совета и представителей ИОГВ, а также по согласованию представителей ОМСУ, научных, образовательных и общественных организаций, научных работников и специалистов, утверждать составы указанных и экспертных групп;</w:t>
      </w:r>
    </w:p>
    <w:p w:rsidR="00E4028B" w:rsidRDefault="00E4028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27.12.2019 N 789-П)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запрашивать в установленном порядке у ИОГВ и ОМСУ информационные материалы по вопросам, отнесенным к компетенции Совета;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lastRenderedPageBreak/>
        <w:t>рассматривать предложения жителей Ульяновской области и общественных организаций, направленные на реализацию эффективных механизмов поиска и поддержки талантливых (одаренных) детей и молодежи в Ульяновской области.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Title"/>
        <w:jc w:val="center"/>
        <w:outlineLvl w:val="1"/>
      </w:pPr>
      <w:r>
        <w:t>4. Состав и организация деятельности Совета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ind w:firstLine="540"/>
        <w:jc w:val="both"/>
      </w:pPr>
      <w:r>
        <w:t>4.1. Председателем Совета является первый заместитель Председателя Правительства Ульяновской области. Председатель Совета имеет одного заместителя.</w:t>
      </w:r>
    </w:p>
    <w:p w:rsidR="00E4028B" w:rsidRDefault="00E4028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29.08.2016 N 406-П)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4.2. Заместитель председателя Совета осуществляет по поручению председателя Совета функции председателя Совета в его отсутствие.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4.3. В состав Совета входят представители ИОГВ, заслуженные деятели сферы образования, науки, искусства, культуры и спорта.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4.4. Состав Совета утверждается распоряжением Правительства Ульяновской области.</w:t>
      </w:r>
    </w:p>
    <w:p w:rsidR="00E4028B" w:rsidRDefault="00E4028B">
      <w:pPr>
        <w:pStyle w:val="ConsPlusNormal"/>
        <w:jc w:val="both"/>
      </w:pPr>
      <w:r>
        <w:t xml:space="preserve">(п. 4.4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29.08.2016 N 406-П)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4.5. Совет осуществляет свою деятельность в соответствии с планом, который принимается на заседании Совета и утверждается его председателем. Порядок деятельности Совета определяется его председателем или по его поручению заместителем председателя Совета.</w:t>
      </w:r>
    </w:p>
    <w:p w:rsidR="00E4028B" w:rsidRDefault="00E4028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27.12.2019 N 789-П)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4.6.4.6. Основной формой деятельности Совета является заседание Совета, которое по решению председателя Совета может проводиться как в очной, так и в заочной формах.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Заседания Совета проводятся с периодичностью, установленной планом деятельности Совета, но не реже двух раз в год. По решению председателя Совета могут проводиться внеочередные заседания Совета. На заседаниях Совета, проводимых в очной форме, председательствует председатель Совета или по его поручению заместитель председателя Совета.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Заседание Совета, проводимое в очной форме, считается правомочным, если на нем присутствовало не менее половины от установленного числа членов Совета.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 xml:space="preserve">Заседание Совета, проводимое в заочной форме, считается правомочным, если в голосовании с использованием опросных листов, предусмотренном абзацем вторым </w:t>
      </w:r>
      <w:hyperlink w:anchor="P86" w:history="1">
        <w:r>
          <w:rPr>
            <w:color w:val="0000FF"/>
          </w:rPr>
          <w:t>пункта 4.9</w:t>
        </w:r>
      </w:hyperlink>
      <w:r>
        <w:t xml:space="preserve"> настоящего раздела, приняло участие не менее половины от установленного числа членов Совета.</w:t>
      </w:r>
    </w:p>
    <w:p w:rsidR="00E4028B" w:rsidRDefault="00E4028B">
      <w:pPr>
        <w:pStyle w:val="ConsPlusNormal"/>
        <w:jc w:val="both"/>
      </w:pPr>
      <w:r>
        <w:t xml:space="preserve">(п. 4.6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27.12.2019 N 789-П)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4.7. Члены Совета участвуют в деятельности Совета лично. Делегирование полномочий не допускается. Члены Совета осуществляют свою деятельность на безвозмездной основе.</w:t>
      </w:r>
    </w:p>
    <w:p w:rsidR="00E4028B" w:rsidRDefault="00E4028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27.12.2019 N 789-П)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4.8. Ответственный секретарь Совета не позднее 5 дней до дня проведения заседания Совета информирует членов Совета о примерном перечне вопросов, подлежащих включению в повестку дня заседания Совета, а также: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1) о дате, времени и месте проведения заседания Совета, если оно проводится в очной форме;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2) о дате проведения заседания Совета, если оно проводится в заочной форме.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 xml:space="preserve">При этом в случае проведения заседания в заочной форме ответственный секретарь Совета не позднее 5 дней до дня проведения такого заседания направляет членам Совета копии материалов заседания Совета и бланки опросных листов, содержащих требования к их </w:t>
      </w:r>
      <w:r>
        <w:lastRenderedPageBreak/>
        <w:t>заполнению.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Члены Совета направляют ответственному секретарю Совета предложения о дополнительных вопросах, подлежащих включению в повестку дня заседания Совета, не позднее 2 дней до дня проведения заседания Совета.</w:t>
      </w:r>
    </w:p>
    <w:p w:rsidR="00E4028B" w:rsidRDefault="00E4028B">
      <w:pPr>
        <w:pStyle w:val="ConsPlusNormal"/>
        <w:jc w:val="both"/>
      </w:pPr>
      <w:r>
        <w:t xml:space="preserve">(п. 4.8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27.12.2019 N 789-П)</w:t>
      </w:r>
    </w:p>
    <w:p w:rsidR="00E4028B" w:rsidRDefault="00E4028B">
      <w:pPr>
        <w:pStyle w:val="ConsPlusNormal"/>
        <w:spacing w:before="220"/>
        <w:ind w:firstLine="540"/>
        <w:jc w:val="both"/>
      </w:pPr>
      <w:bookmarkStart w:id="1" w:name="P86"/>
      <w:bookmarkEnd w:id="1"/>
      <w:r>
        <w:t>4.9. Решения Совета, принимаемые на заседании Совета, проводимом в очной форме, принимаются посредством открытого голосования членов Совета, присутствующих на таком заседании.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Решения Совета, принимаемые на заседании Совета, проводимом в заочной форме, принимаются посредством голосования членов Совета с использованием опросных листов. В целях определения результатов такого голосования члены Совета не позднее двух рабочих дней со дня проведения заседания Совета в заочной форме представляют ответственному секретарю Совета при его посещении подлинники заполненных и подписанных ими опросных листов либо направляют ответственному секретарю Совета копии таких опросных листов с использованием средств факсимильной связи или по электронной почте, при этом в таком случае подлинники опросных листов должны быть представлены ответственному секретарю Совета при его посещении или направлены ему почтовой связью не позднее первого рабочего дня, следующего за днем их подписания.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Ответственный секретарь Совета по истечении трех рабочих дней со дня проведения заседания Совета в заочной форме устанавливает общее число членов Совета, общее количество полученных опросных листов (копий опросных листов), общее количество действительных и недействительных опросных листов (копий опросных листов) и по итогам анализа действительных опросных листов (копий опросных листов) определяет результаты голосования.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Недействительными признаются опросные листы, не заполненные и (или) не подписанные членами Совета либо заполненные с нарушением предъявляемых к такому заполнению требований, и копии таких опросных листов, а равно опросные листы (копии опросных листов), поступившие по истечении двух рабочих дней со дня проведения заседания Совета в заочной форме.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Решения Совета считаются принятыми, если за них проголосовало большинство членов Совета, присутствующих на заседании Совета, проводившегося в очной форме, а в случае проведения заседания Совета в заочной форме, - большинство членов Совета из числа представивших (направивших) ответственному секретарю Совета действительные опросные листы (копии опросных листов.)</w:t>
      </w:r>
    </w:p>
    <w:p w:rsidR="00E4028B" w:rsidRDefault="00E4028B">
      <w:pPr>
        <w:pStyle w:val="ConsPlusNormal"/>
        <w:jc w:val="both"/>
      </w:pPr>
      <w:r>
        <w:t xml:space="preserve">(п. 4.9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27.12.2019 N 789-П)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4.10. Решения, принимаемые на заседании Совета, отражаются в протоколе заседания Совета, который подписывает председатель Совета или заместитель председателя Совета. Протокол заседания Совета ведется ответственным секретарем. Копия протокола заседания Совета направляется членам Совета и другим заинтересованным лицам не позднее месяца со дня проведения заседания.</w:t>
      </w:r>
    </w:p>
    <w:p w:rsidR="00E4028B" w:rsidRDefault="00E4028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27.12.2019 N 789-П)</w:t>
      </w:r>
    </w:p>
    <w:p w:rsidR="00E4028B" w:rsidRDefault="00E4028B">
      <w:pPr>
        <w:pStyle w:val="ConsPlusNormal"/>
        <w:spacing w:before="220"/>
        <w:ind w:firstLine="540"/>
        <w:jc w:val="both"/>
      </w:pPr>
      <w:r>
        <w:t>4.11. Организационно-техническое и информационное обеспечение деятельности Совета осуществляет исполнительный орган государственной власти Ульяновской области, осуществляющий государственное управление в сфере образования.</w:t>
      </w:r>
    </w:p>
    <w:p w:rsidR="00E4028B" w:rsidRDefault="00E4028B">
      <w:pPr>
        <w:pStyle w:val="ConsPlusNormal"/>
        <w:jc w:val="both"/>
      </w:pPr>
      <w:r>
        <w:t xml:space="preserve">(в ред. постановлений Правительства Ульяновской области от 09.04.2014 </w:t>
      </w:r>
      <w:hyperlink r:id="rId25" w:history="1">
        <w:r>
          <w:rPr>
            <w:color w:val="0000FF"/>
          </w:rPr>
          <w:t>N 116-П</w:t>
        </w:r>
      </w:hyperlink>
      <w:r>
        <w:t xml:space="preserve">, от 27.12.2019 </w:t>
      </w:r>
      <w:hyperlink r:id="rId26" w:history="1">
        <w:r>
          <w:rPr>
            <w:color w:val="0000FF"/>
          </w:rPr>
          <w:t>N 789-П</w:t>
        </w:r>
      </w:hyperlink>
      <w:r>
        <w:t>)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jc w:val="right"/>
        <w:outlineLvl w:val="0"/>
      </w:pPr>
      <w:r>
        <w:t>Приложение N 2</w:t>
      </w:r>
    </w:p>
    <w:p w:rsidR="00E4028B" w:rsidRDefault="00E4028B">
      <w:pPr>
        <w:pStyle w:val="ConsPlusNormal"/>
        <w:jc w:val="right"/>
      </w:pPr>
      <w:r>
        <w:t>к постановлению</w:t>
      </w:r>
    </w:p>
    <w:p w:rsidR="00E4028B" w:rsidRDefault="00E4028B">
      <w:pPr>
        <w:pStyle w:val="ConsPlusNormal"/>
        <w:jc w:val="right"/>
      </w:pPr>
      <w:r>
        <w:t>Правительства Ульяновской области</w:t>
      </w:r>
    </w:p>
    <w:p w:rsidR="00E4028B" w:rsidRDefault="00E4028B">
      <w:pPr>
        <w:pStyle w:val="ConsPlusNormal"/>
        <w:jc w:val="right"/>
      </w:pPr>
      <w:r>
        <w:t>от 29 января 2013 г. N 25-П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Title"/>
        <w:jc w:val="center"/>
      </w:pPr>
      <w:r>
        <w:t>СОСТАВ</w:t>
      </w:r>
    </w:p>
    <w:p w:rsidR="00E4028B" w:rsidRDefault="00E4028B">
      <w:pPr>
        <w:pStyle w:val="ConsPlusTitle"/>
        <w:jc w:val="center"/>
      </w:pPr>
      <w:r>
        <w:t>РЕГИОНАЛЬНОГО СОВЕТА ПО ПОДДЕРЖКЕ</w:t>
      </w:r>
    </w:p>
    <w:p w:rsidR="00E4028B" w:rsidRDefault="00E4028B">
      <w:pPr>
        <w:pStyle w:val="ConsPlusTitle"/>
        <w:jc w:val="center"/>
      </w:pPr>
      <w:r>
        <w:t>ТАЛАНТЛИВЫХ (ОДАРЕННЫХ) ДЕТЕЙ И МОЛОДЕЖИ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ind w:firstLine="540"/>
        <w:jc w:val="both"/>
      </w:pPr>
      <w:r>
        <w:t xml:space="preserve">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29.08.2016 N 406-П.</w:t>
      </w: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jc w:val="both"/>
      </w:pPr>
    </w:p>
    <w:p w:rsidR="00E4028B" w:rsidRDefault="00E402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22A4" w:rsidRDefault="00F822A4">
      <w:bookmarkStart w:id="2" w:name="_GoBack"/>
      <w:bookmarkEnd w:id="2"/>
    </w:p>
    <w:sectPr w:rsidR="00F822A4" w:rsidSect="00ED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8B"/>
    <w:rsid w:val="00E4028B"/>
    <w:rsid w:val="00F8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70DCF-409B-42C9-AAA1-6D465F6F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2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02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0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B7B702F424CBE09EC84B316C6B92AB1635E480E09B59F0673798E17159BD4E4F33E0C666876CF98F1A9CF4DD4A14700351EECC4BDBDDDC5907Ez5D8H" TargetMode="External"/><Relationship Id="rId13" Type="http://schemas.openxmlformats.org/officeDocument/2006/relationships/hyperlink" Target="consultantplus://offline/ref=EDCB7B702F424CBE09EC84B316C6B92AB1635E480E09B59F0673798E17159BD4E4F33E0C666876CF98F1A9CF4DD4A14700351EECC4BDBDDDC5907Ez5D8H" TargetMode="External"/><Relationship Id="rId18" Type="http://schemas.openxmlformats.org/officeDocument/2006/relationships/hyperlink" Target="consultantplus://offline/ref=EDCB7B702F424CBE09EC84B316C6B92AB1635E48080EB69A0E73798E17159BD4E4F33E0C666876CF98F1A8C94DD4A14700351EECC4BDBDDDC5907Ez5D8H" TargetMode="External"/><Relationship Id="rId26" Type="http://schemas.openxmlformats.org/officeDocument/2006/relationships/hyperlink" Target="consultantplus://offline/ref=EDCB7B702F424CBE09EC84B316C6B92AB1635E480E09B59F0673798E17159BD4E4F33E0C666876CF98F1AAC94DD4A14700351EECC4BDBDDDC5907Ez5D8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CB7B702F424CBE09EC84B316C6B92AB1635E480E09B59F0673798E17159BD4E4F33E0C666876CF98F1A8C34DD4A14700351EECC4BDBDDDC5907Ez5D8H" TargetMode="External"/><Relationship Id="rId7" Type="http://schemas.openxmlformats.org/officeDocument/2006/relationships/hyperlink" Target="consultantplus://offline/ref=EDCB7B702F424CBE09EC84B316C6B92AB1635E48080EB69A0E73798E17159BD4E4F33E0C666876CF98F1A9CF4DD4A14700351EECC4BDBDDDC5907Ez5D8H" TargetMode="External"/><Relationship Id="rId12" Type="http://schemas.openxmlformats.org/officeDocument/2006/relationships/hyperlink" Target="consultantplus://offline/ref=EDCB7B702F424CBE09EC84B316C6B92AB1635E48080EB69A0E73798E17159BD4E4F33E0C666876CF98F1A9C24DD4A14700351EECC4BDBDDDC5907Ez5D8H" TargetMode="External"/><Relationship Id="rId17" Type="http://schemas.openxmlformats.org/officeDocument/2006/relationships/hyperlink" Target="consultantplus://offline/ref=EDCB7B702F424CBE09EC84B316C6B92AB1635E48080EB69A0E73798E17159BD4E4F33E0C666876CF98F1A8C84DD4A14700351EECC4BDBDDDC5907Ez5D8H" TargetMode="External"/><Relationship Id="rId25" Type="http://schemas.openxmlformats.org/officeDocument/2006/relationships/hyperlink" Target="consultantplus://offline/ref=EDCB7B702F424CBE09EC84B316C6B92AB1635E480900B29B0073798E17159BD4E4F33E0C666876CF98F1A9CD4DD4A14700351EECC4BDBDDDC5907Ez5D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CB7B702F424CBE09EC84B316C6B92AB1635E480E09B59F0673798E17159BD4E4F33E0C666876CF98F1A9C24DD4A14700351EECC4BDBDDDC5907Ez5D8H" TargetMode="External"/><Relationship Id="rId20" Type="http://schemas.openxmlformats.org/officeDocument/2006/relationships/hyperlink" Target="consultantplus://offline/ref=EDCB7B702F424CBE09EC84B316C6B92AB1635E480E09B59F0673798E17159BD4E4F33E0C666876CF98F1A8CE4DD4A14700351EECC4BDBDDDC5907Ez5D8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CB7B702F424CBE09EC84B316C6B92AB1635E48080AB19E0673798E17159BD4E4F33E0C666876CF98F1ADCB4DD4A14700351EECC4BDBDDDC5907Ez5D8H" TargetMode="External"/><Relationship Id="rId11" Type="http://schemas.openxmlformats.org/officeDocument/2006/relationships/hyperlink" Target="consultantplus://offline/ref=EDCB7B702F424CBE09EC84B316C6B92AB1635E48080EB69A0E73798E17159BD4E4F33E0C666876CF98F1A9C34DD4A14700351EECC4BDBDDDC5907Ez5D8H" TargetMode="External"/><Relationship Id="rId24" Type="http://schemas.openxmlformats.org/officeDocument/2006/relationships/hyperlink" Target="consultantplus://offline/ref=EDCB7B702F424CBE09EC84B316C6B92AB1635E480E09B59F0673798E17159BD4E4F33E0C666876CF98F1AAC84DD4A14700351EECC4BDBDDDC5907Ez5D8H" TargetMode="External"/><Relationship Id="rId5" Type="http://schemas.openxmlformats.org/officeDocument/2006/relationships/hyperlink" Target="consultantplus://offline/ref=EDCB7B702F424CBE09EC84B316C6B92AB1635E480900B29B0073798E17159BD4E4F33E0C666876CF98F1A9CF4DD4A14700351EECC4BDBDDDC5907Ez5D8H" TargetMode="External"/><Relationship Id="rId15" Type="http://schemas.openxmlformats.org/officeDocument/2006/relationships/hyperlink" Target="consultantplus://offline/ref=EDCB7B702F424CBE09EC84B316C6B92AB1635E480E09B59F0673798E17159BD4E4F33E0C666876CF98F1A9CC4DD4A14700351EECC4BDBDDDC5907Ez5D8H" TargetMode="External"/><Relationship Id="rId23" Type="http://schemas.openxmlformats.org/officeDocument/2006/relationships/hyperlink" Target="consultantplus://offline/ref=EDCB7B702F424CBE09EC84B316C6B92AB1635E480E09B59F0673798E17159BD4E4F33E0C666876CF98F1ABCC4DD4A14700351EECC4BDBDDDC5907Ez5D8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DCB7B702F424CBE09EC84B316C6B92AB1635E480900B29B0073798E17159BD4E4F33E0C666876CF98F1A9CC4DD4A14700351EECC4BDBDDDC5907Ez5D8H" TargetMode="External"/><Relationship Id="rId19" Type="http://schemas.openxmlformats.org/officeDocument/2006/relationships/hyperlink" Target="consultantplus://offline/ref=EDCB7B702F424CBE09EC84B316C6B92AB1635E480E09B59F0673798E17159BD4E4F33E0C666876CF98F1A8CB4DD4A14700351EECC4BDBDDDC5907Ez5D8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DCB7B702F424CBE09EC84B316C6B92AB1635E48080EB69A0E73798E17159BD4E4F33E0C666876CF98F1A9CC4DD4A14700351EECC4BDBDDDC5907Ez5D8H" TargetMode="External"/><Relationship Id="rId14" Type="http://schemas.openxmlformats.org/officeDocument/2006/relationships/hyperlink" Target="consultantplus://offline/ref=EDCB7B702F424CBE09EC9ABE00AAE720B5600740005EEFC80A792CD6484CCB93B5F56B493C6571D19AF1ABzCDBH" TargetMode="External"/><Relationship Id="rId22" Type="http://schemas.openxmlformats.org/officeDocument/2006/relationships/hyperlink" Target="consultantplus://offline/ref=EDCB7B702F424CBE09EC84B316C6B92AB1635E480E09B59F0673798E17159BD4E4F33E0C666876CF98F1ABCA4DD4A14700351EECC4BDBDDDC5907Ez5D8H" TargetMode="External"/><Relationship Id="rId27" Type="http://schemas.openxmlformats.org/officeDocument/2006/relationships/hyperlink" Target="consultantplus://offline/ref=EDCB7B702F424CBE09EC84B316C6B92AB1635E48080EB69A0E73798E17159BD4E4F33E0C666876CF98F1A8CF4DD4A14700351EECC4BDBDDDC5907Ez5D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Демянчук</dc:creator>
  <cp:keywords/>
  <dc:description/>
  <cp:lastModifiedBy>Елена Демянчук</cp:lastModifiedBy>
  <cp:revision>1</cp:revision>
  <dcterms:created xsi:type="dcterms:W3CDTF">2021-06-16T07:03:00Z</dcterms:created>
  <dcterms:modified xsi:type="dcterms:W3CDTF">2021-06-16T07:05:00Z</dcterms:modified>
</cp:coreProperties>
</file>